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6720" w:rsidRPr="00A21627" w:rsidRDefault="00706720" w:rsidP="00706720">
      <w:pPr>
        <w:widowControl/>
        <w:overflowPunct w:val="0"/>
        <w:autoSpaceDE w:val="0"/>
        <w:autoSpaceDN w:val="0"/>
        <w:adjustRightInd w:val="0"/>
        <w:spacing w:before="120" w:afterLines="50" w:after="120"/>
        <w:textAlignment w:val="baseline"/>
        <w:rPr>
          <w:rFonts w:ascii="Arial" w:eastAsia="宋体" w:hAnsi="Arial" w:cs="Arial"/>
          <w:b/>
          <w:bCs/>
          <w:kern w:val="0"/>
          <w:sz w:val="24"/>
          <w:szCs w:val="20"/>
        </w:rPr>
      </w:pPr>
      <w:bookmarkStart w:id="0" w:name="OLE_LINK1"/>
      <w:r w:rsidRPr="00A21627">
        <w:rPr>
          <w:rFonts w:ascii="Arial" w:eastAsia="宋体" w:hAnsi="Arial" w:cs="Arial"/>
          <w:b/>
          <w:bCs/>
          <w:kern w:val="0"/>
          <w:sz w:val="24"/>
          <w:szCs w:val="20"/>
        </w:rPr>
        <w:t>3GPP TSG-RAN WG4 Meeting # 104bis-e</w:t>
      </w:r>
      <w:r w:rsidRPr="00A21627">
        <w:rPr>
          <w:rFonts w:ascii="Arial" w:eastAsia="宋体" w:hAnsi="Arial" w:cs="Arial"/>
          <w:b/>
          <w:bCs/>
          <w:kern w:val="0"/>
          <w:sz w:val="24"/>
          <w:szCs w:val="20"/>
        </w:rPr>
        <w:tab/>
      </w:r>
      <w:r w:rsidRPr="00A21627">
        <w:rPr>
          <w:rFonts w:ascii="Arial" w:eastAsia="宋体" w:hAnsi="Arial" w:cs="Arial"/>
          <w:b/>
          <w:bCs/>
          <w:kern w:val="0"/>
          <w:sz w:val="24"/>
          <w:szCs w:val="20"/>
        </w:rPr>
        <w:tab/>
      </w:r>
      <w:r w:rsidRPr="00A21627">
        <w:rPr>
          <w:rFonts w:ascii="Arial" w:eastAsia="宋体" w:hAnsi="Arial" w:cs="Arial"/>
          <w:b/>
          <w:bCs/>
          <w:kern w:val="0"/>
          <w:sz w:val="24"/>
          <w:szCs w:val="20"/>
        </w:rPr>
        <w:tab/>
      </w:r>
      <w:r>
        <w:rPr>
          <w:rFonts w:ascii="Arial" w:eastAsia="宋体" w:hAnsi="Arial" w:cs="Arial"/>
          <w:b/>
          <w:bCs/>
          <w:kern w:val="0"/>
          <w:sz w:val="24"/>
          <w:szCs w:val="20"/>
        </w:rPr>
        <w:tab/>
      </w:r>
      <w:r>
        <w:rPr>
          <w:rFonts w:ascii="Arial" w:eastAsia="宋体" w:hAnsi="Arial" w:cs="Arial"/>
          <w:b/>
          <w:bCs/>
          <w:kern w:val="0"/>
          <w:sz w:val="24"/>
          <w:szCs w:val="20"/>
        </w:rPr>
        <w:tab/>
      </w:r>
      <w:r>
        <w:rPr>
          <w:rFonts w:ascii="Arial" w:eastAsia="宋体" w:hAnsi="Arial" w:cs="Arial"/>
          <w:b/>
          <w:bCs/>
          <w:kern w:val="0"/>
          <w:sz w:val="24"/>
          <w:szCs w:val="20"/>
        </w:rPr>
        <w:tab/>
      </w:r>
      <w:r>
        <w:rPr>
          <w:rFonts w:ascii="Arial" w:eastAsia="宋体" w:hAnsi="Arial" w:cs="Arial"/>
          <w:b/>
          <w:bCs/>
          <w:kern w:val="0"/>
          <w:sz w:val="24"/>
          <w:szCs w:val="20"/>
        </w:rPr>
        <w:tab/>
      </w:r>
      <w:r>
        <w:rPr>
          <w:rFonts w:ascii="Arial" w:eastAsia="宋体" w:hAnsi="Arial" w:cs="Arial"/>
          <w:b/>
          <w:bCs/>
          <w:kern w:val="0"/>
          <w:sz w:val="24"/>
          <w:szCs w:val="20"/>
        </w:rPr>
        <w:tab/>
      </w:r>
      <w:r>
        <w:rPr>
          <w:rFonts w:ascii="Arial" w:eastAsia="宋体" w:hAnsi="Arial" w:cs="Arial"/>
          <w:b/>
          <w:bCs/>
          <w:kern w:val="0"/>
          <w:sz w:val="24"/>
          <w:szCs w:val="20"/>
        </w:rPr>
        <w:tab/>
        <w:t xml:space="preserve">  </w:t>
      </w:r>
      <w:r w:rsidRPr="00A21627">
        <w:rPr>
          <w:rFonts w:ascii="Arial" w:eastAsia="宋体" w:hAnsi="Arial" w:cs="Arial"/>
          <w:b/>
          <w:bCs/>
          <w:kern w:val="0"/>
          <w:sz w:val="24"/>
          <w:szCs w:val="20"/>
        </w:rPr>
        <w:t>R4-22</w:t>
      </w:r>
      <w:r w:rsidR="007332DB">
        <w:rPr>
          <w:rFonts w:ascii="Arial" w:eastAsia="宋体" w:hAnsi="Arial" w:cs="Arial"/>
          <w:b/>
          <w:bCs/>
          <w:kern w:val="0"/>
          <w:sz w:val="24"/>
          <w:szCs w:val="20"/>
        </w:rPr>
        <w:t>16043</w:t>
      </w:r>
    </w:p>
    <w:p w:rsidR="00706720" w:rsidRPr="00A21627" w:rsidRDefault="00706720" w:rsidP="00706720">
      <w:pPr>
        <w:widowControl/>
        <w:overflowPunct w:val="0"/>
        <w:autoSpaceDE w:val="0"/>
        <w:autoSpaceDN w:val="0"/>
        <w:adjustRightInd w:val="0"/>
        <w:spacing w:before="120" w:afterLines="50" w:after="120"/>
        <w:textAlignment w:val="baseline"/>
        <w:rPr>
          <w:rFonts w:ascii="Arial" w:eastAsia="宋体" w:hAnsi="Arial" w:cs="Arial"/>
          <w:b/>
          <w:bCs/>
          <w:kern w:val="0"/>
          <w:sz w:val="24"/>
          <w:szCs w:val="20"/>
        </w:rPr>
      </w:pPr>
      <w:r w:rsidRPr="00A21627">
        <w:rPr>
          <w:rFonts w:ascii="Arial" w:eastAsia="宋体" w:hAnsi="Arial" w:cs="Arial"/>
          <w:b/>
          <w:bCs/>
          <w:kern w:val="0"/>
          <w:sz w:val="24"/>
          <w:szCs w:val="20"/>
        </w:rPr>
        <w:t>Electronic Meeting, October 10 – October 19, 2022</w:t>
      </w:r>
    </w:p>
    <w:p w:rsidR="00942D56" w:rsidRPr="00706720" w:rsidRDefault="00942D56" w:rsidP="007067C5">
      <w:pPr>
        <w:widowControl/>
        <w:overflowPunct w:val="0"/>
        <w:autoSpaceDE w:val="0"/>
        <w:autoSpaceDN w:val="0"/>
        <w:adjustRightInd w:val="0"/>
        <w:spacing w:before="120" w:afterLines="50" w:after="120"/>
        <w:textAlignment w:val="baseline"/>
        <w:rPr>
          <w:rFonts w:ascii="Arial" w:eastAsia="宋体" w:hAnsi="Arial" w:cs="Arial"/>
          <w:b/>
          <w:bCs/>
          <w:kern w:val="0"/>
          <w:sz w:val="24"/>
          <w:szCs w:val="20"/>
        </w:rPr>
      </w:pPr>
    </w:p>
    <w:p w:rsidR="00942D56" w:rsidRPr="00BC463A" w:rsidRDefault="00942D56" w:rsidP="00942D56">
      <w:pPr>
        <w:widowControl/>
        <w:overflowPunct w:val="0"/>
        <w:autoSpaceDE w:val="0"/>
        <w:autoSpaceDN w:val="0"/>
        <w:adjustRightInd w:val="0"/>
        <w:spacing w:line="360" w:lineRule="auto"/>
        <w:ind w:left="1979" w:hanging="1979"/>
        <w:textAlignment w:val="baseline"/>
        <w:rPr>
          <w:rFonts w:ascii="Arial" w:eastAsia="宋体" w:hAnsi="Arial" w:cs="Arial"/>
          <w:b/>
          <w:kern w:val="0"/>
          <w:sz w:val="24"/>
          <w:szCs w:val="20"/>
          <w:lang w:val="en-GB"/>
        </w:rPr>
      </w:pPr>
      <w:r w:rsidRPr="00BC463A">
        <w:rPr>
          <w:rFonts w:ascii="Arial" w:eastAsia="宋体" w:hAnsi="Arial" w:cs="Arial"/>
          <w:b/>
          <w:kern w:val="0"/>
          <w:sz w:val="24"/>
          <w:szCs w:val="20"/>
          <w:lang w:val="en-GB"/>
        </w:rPr>
        <w:t xml:space="preserve">Title: </w:t>
      </w:r>
      <w:r w:rsidRPr="00BC463A">
        <w:rPr>
          <w:rFonts w:ascii="Arial" w:eastAsia="宋体" w:hAnsi="Arial" w:cs="Arial"/>
          <w:b/>
          <w:kern w:val="0"/>
          <w:sz w:val="24"/>
          <w:szCs w:val="20"/>
          <w:lang w:val="en-GB"/>
        </w:rPr>
        <w:tab/>
      </w:r>
      <w:r w:rsidR="000610A9" w:rsidRPr="00BC463A">
        <w:rPr>
          <w:rFonts w:ascii="Arial" w:eastAsia="宋体" w:hAnsi="Arial" w:cs="Arial"/>
          <w:b/>
          <w:kern w:val="0"/>
          <w:sz w:val="24"/>
          <w:szCs w:val="20"/>
          <w:lang w:val="en-GB"/>
        </w:rPr>
        <w:t>Discussion on 2UL inter-band CA coexistence require</w:t>
      </w:r>
      <w:bookmarkStart w:id="1" w:name="_GoBack"/>
      <w:bookmarkEnd w:id="1"/>
      <w:r w:rsidR="000610A9" w:rsidRPr="00BC463A">
        <w:rPr>
          <w:rFonts w:ascii="Arial" w:eastAsia="宋体" w:hAnsi="Arial" w:cs="Arial"/>
          <w:b/>
          <w:kern w:val="0"/>
          <w:sz w:val="24"/>
          <w:szCs w:val="20"/>
          <w:lang w:val="en-GB"/>
        </w:rPr>
        <w:t>ments</w:t>
      </w:r>
    </w:p>
    <w:p w:rsidR="00942D56" w:rsidRPr="00BC463A" w:rsidRDefault="00942D56" w:rsidP="00942D56">
      <w:pPr>
        <w:widowControl/>
        <w:overflowPunct w:val="0"/>
        <w:autoSpaceDE w:val="0"/>
        <w:autoSpaceDN w:val="0"/>
        <w:adjustRightInd w:val="0"/>
        <w:spacing w:line="360" w:lineRule="auto"/>
        <w:ind w:left="1979" w:hanging="1979"/>
        <w:textAlignment w:val="baseline"/>
        <w:rPr>
          <w:rFonts w:ascii="Arial" w:eastAsia="宋体" w:hAnsi="Arial" w:cs="Arial"/>
          <w:b/>
          <w:kern w:val="0"/>
          <w:sz w:val="24"/>
          <w:szCs w:val="20"/>
          <w:lang w:val="en-GB"/>
        </w:rPr>
      </w:pPr>
      <w:r w:rsidRPr="00BC463A">
        <w:rPr>
          <w:rFonts w:ascii="Arial" w:eastAsia="宋体" w:hAnsi="Arial" w:cs="Arial"/>
          <w:b/>
          <w:kern w:val="0"/>
          <w:sz w:val="24"/>
          <w:szCs w:val="20"/>
          <w:lang w:val="en-GB"/>
        </w:rPr>
        <w:t xml:space="preserve">Source: </w:t>
      </w:r>
      <w:r w:rsidRPr="00BC463A">
        <w:rPr>
          <w:rFonts w:ascii="Arial" w:eastAsia="宋体" w:hAnsi="Arial" w:cs="Arial"/>
          <w:b/>
          <w:kern w:val="0"/>
          <w:sz w:val="24"/>
          <w:szCs w:val="20"/>
          <w:lang w:val="en-GB"/>
        </w:rPr>
        <w:tab/>
      </w:r>
      <w:r w:rsidR="00F5315A" w:rsidRPr="00BC463A">
        <w:rPr>
          <w:rFonts w:ascii="Arial" w:eastAsia="宋体" w:hAnsi="Arial" w:cs="Arial"/>
          <w:b/>
          <w:kern w:val="0"/>
          <w:sz w:val="24"/>
          <w:szCs w:val="20"/>
          <w:lang w:val="en-GB"/>
        </w:rPr>
        <w:t>Xiaomi</w:t>
      </w:r>
    </w:p>
    <w:p w:rsidR="00942D56" w:rsidRPr="00BC463A" w:rsidRDefault="006E3864" w:rsidP="00942D56">
      <w:pPr>
        <w:widowControl/>
        <w:overflowPunct w:val="0"/>
        <w:autoSpaceDE w:val="0"/>
        <w:autoSpaceDN w:val="0"/>
        <w:adjustRightInd w:val="0"/>
        <w:spacing w:line="360" w:lineRule="auto"/>
        <w:ind w:left="1979" w:hanging="1979"/>
        <w:textAlignment w:val="baseline"/>
        <w:rPr>
          <w:rFonts w:ascii="Arial" w:eastAsia="宋体" w:hAnsi="Arial" w:cs="Arial"/>
          <w:b/>
          <w:kern w:val="0"/>
          <w:sz w:val="24"/>
          <w:szCs w:val="20"/>
          <w:lang w:val="en-GB"/>
        </w:rPr>
      </w:pPr>
      <w:r w:rsidRPr="00BC463A">
        <w:rPr>
          <w:rFonts w:ascii="Arial" w:eastAsia="宋体" w:hAnsi="Arial" w:cs="Arial"/>
          <w:b/>
          <w:kern w:val="0"/>
          <w:sz w:val="24"/>
          <w:szCs w:val="20"/>
          <w:lang w:val="en-GB"/>
        </w:rPr>
        <w:t>Agenda item:</w:t>
      </w:r>
      <w:r w:rsidRPr="00BC463A">
        <w:rPr>
          <w:rFonts w:ascii="Arial" w:eastAsia="宋体" w:hAnsi="Arial" w:cs="Arial"/>
          <w:b/>
          <w:kern w:val="0"/>
          <w:sz w:val="24"/>
          <w:szCs w:val="20"/>
          <w:lang w:val="en-GB"/>
        </w:rPr>
        <w:tab/>
      </w:r>
      <w:r w:rsidR="00706720">
        <w:rPr>
          <w:rFonts w:ascii="Arial" w:eastAsia="宋体" w:hAnsi="Arial" w:cs="Arial"/>
          <w:b/>
          <w:kern w:val="0"/>
          <w:sz w:val="24"/>
          <w:szCs w:val="20"/>
          <w:lang w:val="en-GB"/>
        </w:rPr>
        <w:t>6</w:t>
      </w:r>
      <w:r w:rsidRPr="00BC463A">
        <w:rPr>
          <w:rFonts w:ascii="Arial" w:eastAsia="宋体" w:hAnsi="Arial" w:cs="Arial"/>
          <w:b/>
          <w:kern w:val="0"/>
          <w:sz w:val="24"/>
          <w:szCs w:val="20"/>
          <w:lang w:val="en-GB"/>
        </w:rPr>
        <w:t>.3.3</w:t>
      </w:r>
    </w:p>
    <w:p w:rsidR="00942D56" w:rsidRPr="00BC463A" w:rsidRDefault="00942D56" w:rsidP="00942D56">
      <w:pPr>
        <w:widowControl/>
        <w:overflowPunct w:val="0"/>
        <w:autoSpaceDE w:val="0"/>
        <w:autoSpaceDN w:val="0"/>
        <w:adjustRightInd w:val="0"/>
        <w:spacing w:line="360" w:lineRule="auto"/>
        <w:ind w:left="1979" w:hanging="1979"/>
        <w:textAlignment w:val="baseline"/>
        <w:rPr>
          <w:rFonts w:ascii="Arial" w:eastAsia="宋体" w:hAnsi="Arial" w:cs="Arial"/>
          <w:b/>
          <w:kern w:val="0"/>
          <w:sz w:val="24"/>
          <w:szCs w:val="20"/>
          <w:lang w:val="en-GB"/>
        </w:rPr>
      </w:pPr>
      <w:r w:rsidRPr="00BC463A">
        <w:rPr>
          <w:rFonts w:ascii="Arial" w:eastAsia="宋体" w:hAnsi="Arial" w:cs="Arial"/>
          <w:b/>
          <w:kern w:val="0"/>
          <w:sz w:val="24"/>
          <w:szCs w:val="20"/>
          <w:lang w:val="en-GB"/>
        </w:rPr>
        <w:t>Document for:</w:t>
      </w:r>
      <w:r w:rsidRPr="00BC463A">
        <w:rPr>
          <w:rFonts w:ascii="Arial" w:eastAsia="宋体" w:hAnsi="Arial" w:cs="Arial"/>
          <w:b/>
          <w:kern w:val="0"/>
          <w:sz w:val="24"/>
          <w:szCs w:val="20"/>
          <w:lang w:val="en-GB"/>
        </w:rPr>
        <w:tab/>
      </w:r>
      <w:bookmarkStart w:id="2" w:name="DocumentFor"/>
      <w:bookmarkEnd w:id="2"/>
      <w:r w:rsidR="00EF0627">
        <w:rPr>
          <w:rFonts w:ascii="Arial" w:eastAsia="宋体" w:hAnsi="Arial" w:cs="Arial"/>
          <w:b/>
          <w:kern w:val="0"/>
          <w:sz w:val="24"/>
          <w:szCs w:val="20"/>
          <w:lang w:val="en-GB"/>
        </w:rPr>
        <w:t>Discussion</w:t>
      </w:r>
    </w:p>
    <w:p w:rsidR="00942D56" w:rsidRPr="00BC463A" w:rsidRDefault="00942D56" w:rsidP="00942D56">
      <w:pPr>
        <w:keepNext/>
        <w:keepLines/>
        <w:widowControl/>
        <w:numPr>
          <w:ilvl w:val="0"/>
          <w:numId w:val="1"/>
        </w:numPr>
        <w:pBdr>
          <w:top w:val="single" w:sz="12" w:space="3" w:color="auto"/>
        </w:pBdr>
        <w:overflowPunct w:val="0"/>
        <w:autoSpaceDE w:val="0"/>
        <w:autoSpaceDN w:val="0"/>
        <w:adjustRightInd w:val="0"/>
        <w:spacing w:before="240" w:after="180"/>
        <w:ind w:left="400" w:hanging="400"/>
        <w:jc w:val="left"/>
        <w:textAlignment w:val="baseline"/>
        <w:outlineLvl w:val="0"/>
        <w:rPr>
          <w:rFonts w:ascii="Arial" w:eastAsia="宋体" w:hAnsi="Arial" w:cs="Arial"/>
          <w:kern w:val="0"/>
          <w:sz w:val="32"/>
          <w:szCs w:val="20"/>
          <w:lang w:val="en-GB" w:eastAsia="en-US"/>
        </w:rPr>
      </w:pPr>
      <w:bookmarkStart w:id="3" w:name="OLE_LINK5"/>
      <w:bookmarkStart w:id="4" w:name="OLE_LINK6"/>
      <w:r w:rsidRPr="00BC463A">
        <w:rPr>
          <w:rFonts w:ascii="Arial" w:eastAsia="宋体" w:hAnsi="Arial" w:cs="Arial"/>
          <w:kern w:val="0"/>
          <w:sz w:val="32"/>
          <w:szCs w:val="20"/>
          <w:lang w:val="en-GB" w:eastAsia="en-US"/>
        </w:rPr>
        <w:t>Introduction</w:t>
      </w:r>
    </w:p>
    <w:p w:rsidR="00942D56" w:rsidRPr="00BC463A" w:rsidRDefault="00A10804" w:rsidP="00942D56">
      <w:pPr>
        <w:spacing w:before="80" w:after="80"/>
        <w:rPr>
          <w:rFonts w:ascii="Arial" w:eastAsia="宋体" w:hAnsi="Arial" w:cs="Arial"/>
          <w:sz w:val="20"/>
          <w:lang w:val="en-GB"/>
        </w:rPr>
      </w:pPr>
      <w:r w:rsidRPr="00BC463A">
        <w:rPr>
          <w:rFonts w:ascii="Arial" w:eastAsia="宋体" w:hAnsi="Arial" w:cs="Arial"/>
          <w:sz w:val="20"/>
          <w:lang w:val="en-GB"/>
        </w:rPr>
        <w:t xml:space="preserve">In the last meeting, a WF on FR1 2UL inter-band CA coexistence requirements was approved. </w:t>
      </w:r>
      <w:r w:rsidR="00054C38" w:rsidRPr="00BC463A">
        <w:rPr>
          <w:rFonts w:ascii="Arial" w:eastAsia="宋体" w:hAnsi="Arial" w:cs="Arial"/>
          <w:sz w:val="20"/>
          <w:lang w:val="en-GB"/>
        </w:rPr>
        <w:t>Whether</w:t>
      </w:r>
      <w:r w:rsidRPr="00BC463A">
        <w:rPr>
          <w:rFonts w:ascii="Arial" w:eastAsia="宋体" w:hAnsi="Arial" w:cs="Arial"/>
          <w:sz w:val="20"/>
          <w:lang w:val="en-GB"/>
        </w:rPr>
        <w:t xml:space="preserve"> to simplify the coexistence table</w:t>
      </w:r>
      <w:r w:rsidR="00054C38" w:rsidRPr="00BC463A">
        <w:rPr>
          <w:rFonts w:ascii="Arial" w:eastAsia="宋体" w:hAnsi="Arial" w:cs="Arial"/>
          <w:sz w:val="20"/>
          <w:lang w:val="en-GB"/>
        </w:rPr>
        <w:t xml:space="preserve"> with intersection principle</w:t>
      </w:r>
      <w:r w:rsidRPr="00BC463A">
        <w:rPr>
          <w:rFonts w:ascii="Arial" w:eastAsia="宋体" w:hAnsi="Arial" w:cs="Arial"/>
          <w:sz w:val="20"/>
          <w:lang w:val="en-GB"/>
        </w:rPr>
        <w:t xml:space="preserve"> was </w:t>
      </w:r>
      <w:r w:rsidR="00054C38" w:rsidRPr="00BC463A">
        <w:rPr>
          <w:rFonts w:ascii="Arial" w:eastAsia="宋体" w:hAnsi="Arial" w:cs="Arial"/>
          <w:sz w:val="20"/>
          <w:lang w:val="en-GB"/>
        </w:rPr>
        <w:t>FFS.</w:t>
      </w:r>
      <w:r w:rsidR="00054C38" w:rsidRPr="00BC463A">
        <w:rPr>
          <w:rFonts w:ascii="Arial" w:eastAsia="宋体" w:hAnsi="Arial" w:cs="Arial" w:hint="eastAsia"/>
          <w:sz w:val="20"/>
          <w:lang w:val="en-GB"/>
        </w:rPr>
        <w:t xml:space="preserve"> </w:t>
      </w:r>
      <w:r w:rsidRPr="00BC463A">
        <w:rPr>
          <w:rFonts w:ascii="Arial" w:eastAsia="宋体" w:hAnsi="Arial" w:cs="Arial"/>
          <w:sz w:val="20"/>
          <w:lang w:val="en-GB"/>
        </w:rPr>
        <w:t xml:space="preserve">This contribution will </w:t>
      </w:r>
      <w:r w:rsidR="00054C38" w:rsidRPr="00BC463A">
        <w:rPr>
          <w:rFonts w:ascii="Arial" w:eastAsia="宋体" w:hAnsi="Arial" w:cs="Arial"/>
          <w:sz w:val="20"/>
          <w:lang w:val="en-GB"/>
        </w:rPr>
        <w:t>provide our view on this open issue.</w:t>
      </w:r>
    </w:p>
    <w:bookmarkEnd w:id="3"/>
    <w:bookmarkEnd w:id="4"/>
    <w:p w:rsidR="00942D56" w:rsidRPr="00BC463A" w:rsidRDefault="00942D56" w:rsidP="00942D56">
      <w:pPr>
        <w:keepNext/>
        <w:keepLines/>
        <w:widowControl/>
        <w:numPr>
          <w:ilvl w:val="0"/>
          <w:numId w:val="1"/>
        </w:numPr>
        <w:pBdr>
          <w:top w:val="single" w:sz="12" w:space="3" w:color="auto"/>
        </w:pBdr>
        <w:overflowPunct w:val="0"/>
        <w:autoSpaceDE w:val="0"/>
        <w:autoSpaceDN w:val="0"/>
        <w:adjustRightInd w:val="0"/>
        <w:spacing w:before="240" w:after="180"/>
        <w:ind w:left="400" w:hanging="400"/>
        <w:jc w:val="left"/>
        <w:textAlignment w:val="baseline"/>
        <w:outlineLvl w:val="0"/>
        <w:rPr>
          <w:rFonts w:ascii="Arial" w:eastAsia="宋体" w:hAnsi="Arial" w:cs="Arial"/>
          <w:kern w:val="0"/>
          <w:sz w:val="32"/>
          <w:szCs w:val="20"/>
          <w:lang w:val="en-GB"/>
        </w:rPr>
      </w:pPr>
      <w:r w:rsidRPr="00BC463A">
        <w:rPr>
          <w:rFonts w:ascii="Arial" w:eastAsia="宋体" w:hAnsi="Arial" w:cs="Arial"/>
          <w:kern w:val="0"/>
          <w:sz w:val="32"/>
          <w:szCs w:val="20"/>
          <w:lang w:val="en-GB"/>
        </w:rPr>
        <w:t>Discussion</w:t>
      </w:r>
    </w:p>
    <w:p w:rsidR="0041617A" w:rsidRPr="00BC463A" w:rsidRDefault="0041617A" w:rsidP="0041617A">
      <w:pPr>
        <w:spacing w:before="80" w:after="80"/>
        <w:rPr>
          <w:rFonts w:ascii="Arial" w:eastAsia="宋体" w:hAnsi="Arial" w:cs="Arial"/>
          <w:sz w:val="20"/>
          <w:lang w:val="en-GB"/>
        </w:rPr>
      </w:pPr>
      <w:r w:rsidRPr="00BC463A">
        <w:rPr>
          <w:rFonts w:ascii="Arial" w:eastAsia="宋体" w:hAnsi="Arial" w:cs="Arial" w:hint="eastAsia"/>
          <w:sz w:val="20"/>
          <w:lang w:val="en-GB"/>
        </w:rPr>
        <w:t>I</w:t>
      </w:r>
      <w:r w:rsidRPr="00BC463A">
        <w:rPr>
          <w:rFonts w:ascii="Arial" w:eastAsia="宋体" w:hAnsi="Arial" w:cs="Arial"/>
          <w:sz w:val="20"/>
          <w:lang w:val="en-GB"/>
        </w:rPr>
        <w:t>n general, the protected bands and frequency ranges for a band combination in principle is usually specified based on the intersection set from each constituent band coexistence requirements. But base on our reading on the latest spec, there are a lot of exceptions for protected band or frequency range.</w:t>
      </w:r>
    </w:p>
    <w:p w:rsidR="0041617A" w:rsidRPr="00BC463A" w:rsidRDefault="0041617A" w:rsidP="00942D56">
      <w:pPr>
        <w:spacing w:before="80" w:after="80"/>
        <w:rPr>
          <w:rFonts w:ascii="Arial" w:eastAsia="宋体" w:hAnsi="Arial" w:cs="Arial"/>
          <w:sz w:val="20"/>
          <w:lang w:val="en-GB"/>
        </w:rPr>
      </w:pPr>
      <w:r w:rsidRPr="00BC463A">
        <w:rPr>
          <w:rFonts w:ascii="Arial" w:eastAsia="宋体" w:hAnsi="Arial" w:cs="Arial"/>
          <w:sz w:val="20"/>
          <w:lang w:val="en-GB"/>
        </w:rPr>
        <w:t>W</w:t>
      </w:r>
      <w:r w:rsidR="00922E2B" w:rsidRPr="00BC463A">
        <w:rPr>
          <w:rFonts w:ascii="Arial" w:eastAsia="宋体" w:hAnsi="Arial" w:cs="Arial"/>
          <w:sz w:val="20"/>
          <w:lang w:val="en-GB"/>
        </w:rPr>
        <w:t>e simply go through the spurious emission for UE coexistence in terms of several 2UL inter-band CA band combinations</w:t>
      </w:r>
      <w:r w:rsidRPr="00BC463A">
        <w:rPr>
          <w:rFonts w:ascii="Arial" w:eastAsia="宋体" w:hAnsi="Arial" w:cs="Arial"/>
          <w:sz w:val="20"/>
          <w:lang w:val="en-GB"/>
        </w:rPr>
        <w:t xml:space="preserve"> in the specification</w:t>
      </w:r>
      <w:r w:rsidR="00922E2B" w:rsidRPr="00BC463A">
        <w:rPr>
          <w:rFonts w:ascii="Arial" w:eastAsia="宋体" w:hAnsi="Arial" w:cs="Arial"/>
          <w:sz w:val="20"/>
          <w:lang w:val="en-GB"/>
        </w:rPr>
        <w:t>.</w:t>
      </w:r>
      <w:r w:rsidRPr="00BC463A">
        <w:rPr>
          <w:rFonts w:ascii="Arial" w:eastAsia="宋体" w:hAnsi="Arial" w:cs="Arial" w:hint="eastAsia"/>
          <w:sz w:val="20"/>
          <w:lang w:val="en-GB"/>
        </w:rPr>
        <w:t xml:space="preserve"> </w:t>
      </w:r>
      <w:r w:rsidR="002D1FE9">
        <w:rPr>
          <w:rFonts w:ascii="Arial" w:eastAsia="宋体" w:hAnsi="Arial" w:cs="Arial"/>
          <w:sz w:val="20"/>
          <w:lang w:val="en-GB"/>
        </w:rPr>
        <w:t>A few</w:t>
      </w:r>
      <w:r w:rsidRPr="00BC463A">
        <w:rPr>
          <w:rFonts w:ascii="Arial" w:eastAsia="宋体" w:hAnsi="Arial" w:cs="Arial"/>
          <w:sz w:val="20"/>
          <w:lang w:val="en-GB"/>
        </w:rPr>
        <w:t xml:space="preserve"> </w:t>
      </w:r>
      <w:r w:rsidR="002D1FE9">
        <w:rPr>
          <w:rFonts w:ascii="Arial" w:eastAsia="宋体" w:hAnsi="Arial" w:cs="Arial"/>
          <w:sz w:val="20"/>
          <w:lang w:val="en-GB"/>
        </w:rPr>
        <w:t xml:space="preserve">of </w:t>
      </w:r>
      <w:r w:rsidRPr="00BC463A">
        <w:rPr>
          <w:rFonts w:ascii="Arial" w:eastAsia="宋体" w:hAnsi="Arial" w:cs="Arial"/>
          <w:sz w:val="20"/>
          <w:lang w:val="en-GB"/>
        </w:rPr>
        <w:t xml:space="preserve">observations are given </w:t>
      </w:r>
      <w:r w:rsidR="00C92E60" w:rsidRPr="00BC463A">
        <w:rPr>
          <w:rFonts w:ascii="Arial" w:eastAsia="宋体" w:hAnsi="Arial" w:cs="Arial"/>
          <w:sz w:val="20"/>
          <w:lang w:val="en-GB"/>
        </w:rPr>
        <w:t>for spurious emission as below</w:t>
      </w:r>
      <w:r w:rsidRPr="00BC463A">
        <w:rPr>
          <w:rFonts w:ascii="Arial" w:eastAsia="宋体" w:hAnsi="Arial" w:cs="Arial"/>
          <w:sz w:val="20"/>
          <w:lang w:val="en-GB"/>
        </w:rPr>
        <w:t>:</w:t>
      </w:r>
    </w:p>
    <w:p w:rsidR="002D1FE9" w:rsidRDefault="00922E2B" w:rsidP="0041617A">
      <w:pPr>
        <w:pStyle w:val="a7"/>
        <w:numPr>
          <w:ilvl w:val="0"/>
          <w:numId w:val="3"/>
        </w:numPr>
        <w:spacing w:before="80" w:after="80"/>
        <w:ind w:firstLineChars="0"/>
        <w:rPr>
          <w:rFonts w:ascii="Arial" w:eastAsia="宋体" w:hAnsi="Arial" w:cs="Arial"/>
          <w:sz w:val="20"/>
          <w:lang w:val="en-GB"/>
        </w:rPr>
      </w:pPr>
      <w:r w:rsidRPr="00BC463A">
        <w:rPr>
          <w:rFonts w:ascii="Arial" w:eastAsia="宋体" w:hAnsi="Arial" w:cs="Arial"/>
          <w:sz w:val="20"/>
          <w:lang w:val="en-GB"/>
        </w:rPr>
        <w:t>CA_n1-n3</w:t>
      </w:r>
      <w:r w:rsidR="00C92E60" w:rsidRPr="00BC463A">
        <w:rPr>
          <w:rFonts w:ascii="Arial" w:eastAsia="宋体" w:hAnsi="Arial" w:cs="Arial"/>
          <w:sz w:val="20"/>
          <w:lang w:val="en-GB"/>
        </w:rPr>
        <w:t>: B</w:t>
      </w:r>
      <w:r w:rsidR="0041617A" w:rsidRPr="00BC463A">
        <w:rPr>
          <w:rFonts w:ascii="Arial" w:eastAsia="宋体" w:hAnsi="Arial" w:cs="Arial"/>
          <w:sz w:val="20"/>
          <w:lang w:val="en-GB"/>
        </w:rPr>
        <w:t>and n104 are protected for single band n1 and n3 while band n104 is not protected for CA_n1-n3</w:t>
      </w:r>
      <w:r w:rsidR="00C92E60" w:rsidRPr="00BC463A">
        <w:rPr>
          <w:rFonts w:ascii="Arial" w:eastAsia="宋体" w:hAnsi="Arial" w:cs="Arial"/>
          <w:sz w:val="20"/>
          <w:lang w:val="en-GB"/>
        </w:rPr>
        <w:t xml:space="preserve">. The protected frequency ranges for CA_n1-n3 </w:t>
      </w:r>
      <w:r w:rsidR="00A913B6" w:rsidRPr="00BC463A">
        <w:rPr>
          <w:rFonts w:ascii="Arial" w:eastAsia="宋体" w:hAnsi="Arial" w:cs="Arial"/>
          <w:sz w:val="20"/>
          <w:lang w:val="en-GB"/>
        </w:rPr>
        <w:t xml:space="preserve">aggregates </w:t>
      </w:r>
      <w:r w:rsidR="002106F2" w:rsidRPr="00BC463A">
        <w:rPr>
          <w:rFonts w:ascii="Arial" w:eastAsia="宋体" w:hAnsi="Arial" w:cs="Arial"/>
          <w:sz w:val="20"/>
          <w:lang w:val="en-GB"/>
        </w:rPr>
        <w:t>all the frequency range</w:t>
      </w:r>
      <w:r w:rsidR="00A913B6" w:rsidRPr="00BC463A">
        <w:rPr>
          <w:rFonts w:ascii="Arial" w:eastAsia="宋体" w:hAnsi="Arial" w:cs="Arial"/>
          <w:sz w:val="20"/>
          <w:lang w:val="en-GB"/>
        </w:rPr>
        <w:t>s protected by n1 and n3</w:t>
      </w:r>
      <w:r w:rsidR="002106F2" w:rsidRPr="00BC463A">
        <w:rPr>
          <w:rFonts w:ascii="Arial" w:eastAsia="宋体" w:hAnsi="Arial" w:cs="Arial"/>
          <w:sz w:val="20"/>
          <w:lang w:val="en-GB"/>
        </w:rPr>
        <w:t>.</w:t>
      </w:r>
      <w:r w:rsidR="006B3078" w:rsidRPr="00BC463A">
        <w:rPr>
          <w:rFonts w:ascii="Arial" w:eastAsia="宋体" w:hAnsi="Arial" w:cs="Arial"/>
          <w:sz w:val="20"/>
          <w:lang w:val="en-GB"/>
        </w:rPr>
        <w:t xml:space="preserve"> </w:t>
      </w:r>
    </w:p>
    <w:p w:rsidR="00F377D3" w:rsidRPr="00BC463A" w:rsidRDefault="006B3078" w:rsidP="002D1FE9">
      <w:pPr>
        <w:pStyle w:val="a7"/>
        <w:numPr>
          <w:ilvl w:val="0"/>
          <w:numId w:val="5"/>
        </w:numPr>
        <w:spacing w:before="80" w:after="80"/>
        <w:ind w:firstLineChars="0"/>
        <w:rPr>
          <w:rFonts w:ascii="Arial" w:eastAsia="宋体" w:hAnsi="Arial" w:cs="Arial"/>
          <w:sz w:val="20"/>
          <w:lang w:val="en-GB"/>
        </w:rPr>
      </w:pPr>
      <w:r w:rsidRPr="00BC463A">
        <w:rPr>
          <w:rFonts w:ascii="Arial" w:eastAsia="宋体" w:hAnsi="Arial" w:cs="Arial"/>
          <w:sz w:val="20"/>
          <w:lang w:val="en-GB"/>
        </w:rPr>
        <w:t xml:space="preserve">Both protected band and frequency range </w:t>
      </w:r>
      <w:r w:rsidR="00AD0B46" w:rsidRPr="00BC463A">
        <w:rPr>
          <w:rFonts w:ascii="Arial" w:eastAsia="宋体" w:hAnsi="Arial" w:cs="Arial"/>
          <w:sz w:val="20"/>
          <w:lang w:val="en-GB"/>
        </w:rPr>
        <w:t xml:space="preserve">for CA_n1-n3 </w:t>
      </w:r>
      <w:r w:rsidRPr="00BC463A">
        <w:rPr>
          <w:rFonts w:ascii="Arial" w:eastAsia="宋体" w:hAnsi="Arial" w:cs="Arial"/>
          <w:sz w:val="20"/>
          <w:lang w:val="en-GB"/>
        </w:rPr>
        <w:t xml:space="preserve">are not consistent with </w:t>
      </w:r>
      <w:r w:rsidR="00AD0B46" w:rsidRPr="00BC463A">
        <w:rPr>
          <w:rFonts w:ascii="Arial" w:eastAsia="宋体" w:hAnsi="Arial" w:cs="Arial"/>
          <w:sz w:val="20"/>
          <w:lang w:val="en-GB"/>
        </w:rPr>
        <w:t>the intersection principle.</w:t>
      </w:r>
    </w:p>
    <w:p w:rsidR="002D1FE9" w:rsidRDefault="00C92E60" w:rsidP="0041617A">
      <w:pPr>
        <w:pStyle w:val="a7"/>
        <w:numPr>
          <w:ilvl w:val="0"/>
          <w:numId w:val="3"/>
        </w:numPr>
        <w:spacing w:before="80" w:after="80"/>
        <w:ind w:firstLineChars="0"/>
        <w:rPr>
          <w:rFonts w:ascii="Arial" w:eastAsia="宋体" w:hAnsi="Arial" w:cs="Arial"/>
          <w:sz w:val="20"/>
          <w:lang w:val="en-GB"/>
        </w:rPr>
      </w:pPr>
      <w:r w:rsidRPr="00BC463A">
        <w:rPr>
          <w:rFonts w:ascii="Arial" w:eastAsia="宋体" w:hAnsi="Arial" w:cs="Arial"/>
          <w:sz w:val="20"/>
          <w:lang w:val="en-GB"/>
        </w:rPr>
        <w:t>CA_n1-n5:</w:t>
      </w:r>
      <w:r w:rsidR="002106F2" w:rsidRPr="00BC463A">
        <w:rPr>
          <w:rFonts w:ascii="Arial" w:eastAsia="宋体" w:hAnsi="Arial" w:cs="Arial"/>
          <w:sz w:val="20"/>
          <w:lang w:val="en-GB"/>
        </w:rPr>
        <w:t xml:space="preserve"> Band 22 is protected for single band n1 while not protected for single band n3, but Band 22 is protected for CA_n1-n5.</w:t>
      </w:r>
      <w:r w:rsidR="00A913B6" w:rsidRPr="00BC463A">
        <w:rPr>
          <w:rFonts w:ascii="Arial" w:eastAsia="宋体" w:hAnsi="Arial" w:cs="Arial"/>
          <w:sz w:val="20"/>
          <w:lang w:val="en-GB"/>
        </w:rPr>
        <w:t xml:space="preserve"> </w:t>
      </w:r>
      <w:r w:rsidR="004039B6" w:rsidRPr="00BC463A">
        <w:rPr>
          <w:rFonts w:ascii="Arial" w:eastAsia="宋体" w:hAnsi="Arial" w:cs="Arial"/>
          <w:sz w:val="20"/>
          <w:lang w:val="en-GB"/>
        </w:rPr>
        <w:t>N</w:t>
      </w:r>
      <w:r w:rsidR="00A913B6" w:rsidRPr="00BC463A">
        <w:rPr>
          <w:rFonts w:ascii="Arial" w:eastAsia="宋体" w:hAnsi="Arial" w:cs="Arial"/>
          <w:sz w:val="20"/>
          <w:lang w:val="en-GB"/>
        </w:rPr>
        <w:t>o</w:t>
      </w:r>
      <w:r w:rsidR="004039B6" w:rsidRPr="00BC463A">
        <w:rPr>
          <w:rFonts w:ascii="Arial" w:eastAsia="宋体" w:hAnsi="Arial" w:cs="Arial"/>
          <w:sz w:val="20"/>
          <w:lang w:val="en-GB"/>
        </w:rPr>
        <w:t xml:space="preserve"> </w:t>
      </w:r>
      <w:r w:rsidR="00A913B6" w:rsidRPr="00BC463A">
        <w:rPr>
          <w:rFonts w:ascii="Arial" w:eastAsia="宋体" w:hAnsi="Arial" w:cs="Arial"/>
          <w:sz w:val="20"/>
          <w:lang w:val="en-GB"/>
        </w:rPr>
        <w:t xml:space="preserve">frequency range </w:t>
      </w:r>
      <w:r w:rsidR="004039B6" w:rsidRPr="00BC463A">
        <w:rPr>
          <w:rFonts w:ascii="Arial" w:eastAsia="宋体" w:hAnsi="Arial" w:cs="Arial"/>
          <w:sz w:val="20"/>
          <w:lang w:val="en-GB"/>
        </w:rPr>
        <w:t xml:space="preserve">is protected </w:t>
      </w:r>
      <w:r w:rsidR="00A913B6" w:rsidRPr="00BC463A">
        <w:rPr>
          <w:rFonts w:ascii="Arial" w:eastAsia="宋体" w:hAnsi="Arial" w:cs="Arial"/>
          <w:sz w:val="20"/>
          <w:lang w:val="en-GB"/>
        </w:rPr>
        <w:t xml:space="preserve">for CA_n1-n5 but </w:t>
      </w:r>
      <w:r w:rsidR="004039B6" w:rsidRPr="00BC463A">
        <w:rPr>
          <w:rFonts w:ascii="Arial" w:eastAsia="宋体" w:hAnsi="Arial" w:cs="Arial"/>
          <w:sz w:val="20"/>
          <w:lang w:val="en-GB"/>
        </w:rPr>
        <w:t>actually there are overlapping protected frequency range between n1 and n5.</w:t>
      </w:r>
      <w:r w:rsidR="00AD0B46" w:rsidRPr="00BC463A">
        <w:rPr>
          <w:rFonts w:ascii="Arial" w:eastAsia="宋体" w:hAnsi="Arial" w:cs="Arial"/>
          <w:sz w:val="20"/>
          <w:lang w:val="en-GB"/>
        </w:rPr>
        <w:t xml:space="preserve"> </w:t>
      </w:r>
    </w:p>
    <w:p w:rsidR="00C92E60" w:rsidRPr="00BC463A" w:rsidRDefault="00AD0B46" w:rsidP="002D1FE9">
      <w:pPr>
        <w:pStyle w:val="a7"/>
        <w:numPr>
          <w:ilvl w:val="0"/>
          <w:numId w:val="5"/>
        </w:numPr>
        <w:spacing w:before="80" w:after="80"/>
        <w:ind w:firstLineChars="0"/>
        <w:rPr>
          <w:rFonts w:ascii="Arial" w:eastAsia="宋体" w:hAnsi="Arial" w:cs="Arial"/>
          <w:sz w:val="20"/>
          <w:lang w:val="en-GB"/>
        </w:rPr>
      </w:pPr>
      <w:r w:rsidRPr="00BC463A">
        <w:rPr>
          <w:rFonts w:ascii="Arial" w:eastAsia="宋体" w:hAnsi="Arial" w:cs="Arial"/>
          <w:sz w:val="20"/>
          <w:lang w:val="en-GB"/>
        </w:rPr>
        <w:t>Both protected band and frequency range for CA_n1-n5 are not consistent with the intersection principle.</w:t>
      </w:r>
    </w:p>
    <w:p w:rsidR="002D1FE9" w:rsidRDefault="006B3078" w:rsidP="003B354D">
      <w:pPr>
        <w:pStyle w:val="a7"/>
        <w:numPr>
          <w:ilvl w:val="0"/>
          <w:numId w:val="3"/>
        </w:numPr>
        <w:spacing w:before="80" w:after="80"/>
        <w:ind w:firstLineChars="0"/>
        <w:rPr>
          <w:rFonts w:ascii="Arial" w:eastAsia="宋体" w:hAnsi="Arial" w:cs="Arial"/>
          <w:sz w:val="20"/>
          <w:lang w:val="en-GB"/>
        </w:rPr>
      </w:pPr>
      <w:r w:rsidRPr="00BC463A">
        <w:rPr>
          <w:rFonts w:ascii="Arial" w:eastAsia="宋体" w:hAnsi="Arial" w:cs="Arial"/>
          <w:sz w:val="20"/>
          <w:lang w:val="en-GB"/>
        </w:rPr>
        <w:t>CA_n1-n7: The protected bands for CA_n1-n7 are consistent with intersection principle</w:t>
      </w:r>
      <w:r w:rsidR="00BC463A">
        <w:rPr>
          <w:rFonts w:ascii="Arial" w:eastAsia="宋体" w:hAnsi="Arial" w:cs="Arial"/>
          <w:sz w:val="20"/>
          <w:lang w:val="en-GB"/>
        </w:rPr>
        <w:t>.</w:t>
      </w:r>
      <w:r w:rsidRPr="00BC463A">
        <w:rPr>
          <w:rFonts w:ascii="Arial" w:eastAsia="宋体" w:hAnsi="Arial" w:cs="Arial"/>
          <w:sz w:val="20"/>
          <w:lang w:val="en-GB"/>
        </w:rPr>
        <w:t xml:space="preserve"> </w:t>
      </w:r>
      <w:r w:rsidR="00BC463A" w:rsidRPr="00BC463A">
        <w:rPr>
          <w:rFonts w:ascii="Arial" w:eastAsia="宋体" w:hAnsi="Arial" w:cs="Arial"/>
          <w:sz w:val="20"/>
          <w:lang w:val="en-GB"/>
        </w:rPr>
        <w:t>The protected frequency ranges for CA_n1-n</w:t>
      </w:r>
      <w:r w:rsidR="00BC463A">
        <w:rPr>
          <w:rFonts w:ascii="Arial" w:eastAsia="宋体" w:hAnsi="Arial" w:cs="Arial"/>
          <w:sz w:val="20"/>
          <w:lang w:val="en-GB"/>
        </w:rPr>
        <w:t>7</w:t>
      </w:r>
      <w:r w:rsidR="00BC463A" w:rsidRPr="00BC463A">
        <w:rPr>
          <w:rFonts w:ascii="Arial" w:eastAsia="宋体" w:hAnsi="Arial" w:cs="Arial"/>
          <w:sz w:val="20"/>
          <w:lang w:val="en-GB"/>
        </w:rPr>
        <w:t xml:space="preserve"> aggregates all the frequency ranges protected by n1 and n</w:t>
      </w:r>
      <w:r w:rsidR="00BC463A">
        <w:rPr>
          <w:rFonts w:ascii="Arial" w:eastAsia="宋体" w:hAnsi="Arial" w:cs="Arial"/>
          <w:sz w:val="20"/>
          <w:lang w:val="en-GB"/>
        </w:rPr>
        <w:t>7</w:t>
      </w:r>
      <w:r w:rsidR="00BC463A" w:rsidRPr="00BC463A">
        <w:rPr>
          <w:rFonts w:ascii="Arial" w:eastAsia="宋体" w:hAnsi="Arial" w:cs="Arial"/>
          <w:sz w:val="20"/>
          <w:lang w:val="en-GB"/>
        </w:rPr>
        <w:t>.</w:t>
      </w:r>
      <w:r w:rsidR="00BC463A">
        <w:rPr>
          <w:rFonts w:ascii="Arial" w:eastAsia="宋体" w:hAnsi="Arial" w:cs="Arial"/>
          <w:sz w:val="20"/>
          <w:lang w:val="en-GB"/>
        </w:rPr>
        <w:t xml:space="preserve"> </w:t>
      </w:r>
    </w:p>
    <w:p w:rsidR="006B3078" w:rsidRDefault="00BC463A" w:rsidP="002D1FE9">
      <w:pPr>
        <w:pStyle w:val="a7"/>
        <w:numPr>
          <w:ilvl w:val="0"/>
          <w:numId w:val="5"/>
        </w:numPr>
        <w:spacing w:before="80" w:after="80"/>
        <w:ind w:firstLineChars="0"/>
        <w:rPr>
          <w:rFonts w:ascii="Arial" w:eastAsia="宋体" w:hAnsi="Arial" w:cs="Arial"/>
          <w:sz w:val="20"/>
          <w:lang w:val="en-GB"/>
        </w:rPr>
      </w:pPr>
      <w:r>
        <w:rPr>
          <w:rFonts w:ascii="Arial" w:eastAsia="宋体" w:hAnsi="Arial" w:cs="Arial"/>
          <w:sz w:val="20"/>
          <w:lang w:val="en-GB"/>
        </w:rPr>
        <w:t>T</w:t>
      </w:r>
      <w:r w:rsidR="00AD0B46" w:rsidRPr="00BC463A">
        <w:rPr>
          <w:rFonts w:ascii="Arial" w:eastAsia="宋体" w:hAnsi="Arial" w:cs="Arial"/>
          <w:sz w:val="20"/>
          <w:lang w:val="en-GB"/>
        </w:rPr>
        <w:t xml:space="preserve">he protected </w:t>
      </w:r>
      <w:r w:rsidR="006B3078" w:rsidRPr="00BC463A">
        <w:rPr>
          <w:rFonts w:ascii="Arial" w:eastAsia="宋体" w:hAnsi="Arial" w:cs="Arial"/>
          <w:sz w:val="20"/>
          <w:lang w:val="en-GB"/>
        </w:rPr>
        <w:t xml:space="preserve">frequency range </w:t>
      </w:r>
      <w:r w:rsidR="00AD0B46" w:rsidRPr="00BC463A">
        <w:rPr>
          <w:rFonts w:ascii="Arial" w:eastAsia="宋体" w:hAnsi="Arial" w:cs="Arial"/>
          <w:sz w:val="20"/>
          <w:lang w:val="en-GB"/>
        </w:rPr>
        <w:t xml:space="preserve">for CA_n1-n7 </w:t>
      </w:r>
      <w:r w:rsidR="006B3078" w:rsidRPr="00BC463A">
        <w:rPr>
          <w:rFonts w:ascii="Arial" w:eastAsia="宋体" w:hAnsi="Arial" w:cs="Arial"/>
          <w:sz w:val="20"/>
          <w:lang w:val="en-GB"/>
        </w:rPr>
        <w:t xml:space="preserve">is </w:t>
      </w:r>
      <w:r w:rsidR="00AD0B46" w:rsidRPr="00BC463A">
        <w:rPr>
          <w:rFonts w:ascii="Arial" w:eastAsia="宋体" w:hAnsi="Arial" w:cs="Arial"/>
          <w:sz w:val="20"/>
          <w:lang w:val="en-GB"/>
        </w:rPr>
        <w:t>not consistent with intersection principle.</w:t>
      </w:r>
    </w:p>
    <w:p w:rsidR="00BC463A" w:rsidRDefault="00BC463A" w:rsidP="00BC463A">
      <w:pPr>
        <w:spacing w:before="80" w:after="80"/>
        <w:rPr>
          <w:rFonts w:ascii="Arial" w:eastAsia="宋体" w:hAnsi="Arial" w:cs="Arial"/>
          <w:sz w:val="20"/>
          <w:lang w:val="en-GB"/>
        </w:rPr>
      </w:pPr>
      <w:r>
        <w:rPr>
          <w:rFonts w:ascii="Arial" w:eastAsia="宋体" w:hAnsi="Arial" w:cs="Arial"/>
          <w:sz w:val="20"/>
          <w:lang w:val="en-GB"/>
        </w:rPr>
        <w:t xml:space="preserve">Regarding the protected bands for 2UL inter-band CA, it </w:t>
      </w:r>
      <w:r w:rsidR="004C0059">
        <w:rPr>
          <w:rFonts w:ascii="Arial" w:eastAsia="宋体" w:hAnsi="Arial" w:cs="Arial"/>
          <w:sz w:val="20"/>
          <w:lang w:val="en-GB"/>
        </w:rPr>
        <w:t xml:space="preserve">is </w:t>
      </w:r>
      <w:r>
        <w:rPr>
          <w:rFonts w:ascii="Arial" w:eastAsia="宋体" w:hAnsi="Arial" w:cs="Arial"/>
          <w:sz w:val="20"/>
          <w:lang w:val="en-GB"/>
        </w:rPr>
        <w:t>not always consistent with intersection principle if</w:t>
      </w:r>
      <w:r w:rsidR="006B3BEC">
        <w:rPr>
          <w:rFonts w:ascii="Arial" w:eastAsia="宋体" w:hAnsi="Arial" w:cs="Arial"/>
          <w:sz w:val="20"/>
          <w:lang w:val="en-GB"/>
        </w:rPr>
        <w:t xml:space="preserve"> no errors are made in the spec. </w:t>
      </w:r>
      <w:r w:rsidR="00FA0B6F">
        <w:rPr>
          <w:rFonts w:ascii="Arial" w:eastAsia="宋体" w:hAnsi="Arial" w:cs="Arial"/>
          <w:sz w:val="20"/>
          <w:lang w:val="en-GB"/>
        </w:rPr>
        <w:t>Probably</w:t>
      </w:r>
      <w:r w:rsidR="006B3BEC">
        <w:rPr>
          <w:rFonts w:ascii="Arial" w:eastAsia="宋体" w:hAnsi="Arial" w:cs="Arial"/>
          <w:sz w:val="20"/>
          <w:lang w:val="en-GB"/>
        </w:rPr>
        <w:t xml:space="preserve"> </w:t>
      </w:r>
      <w:r>
        <w:rPr>
          <w:rFonts w:ascii="Arial" w:eastAsia="宋体" w:hAnsi="Arial" w:cs="Arial"/>
          <w:sz w:val="20"/>
          <w:lang w:val="en-GB"/>
        </w:rPr>
        <w:t xml:space="preserve">one </w:t>
      </w:r>
      <w:r w:rsidR="004C0059">
        <w:rPr>
          <w:rFonts w:ascii="Arial" w:eastAsia="宋体" w:hAnsi="Arial" w:cs="Arial"/>
          <w:sz w:val="20"/>
          <w:lang w:val="en-GB"/>
        </w:rPr>
        <w:t xml:space="preserve">or several </w:t>
      </w:r>
      <w:r>
        <w:rPr>
          <w:rFonts w:ascii="Arial" w:eastAsia="宋体" w:hAnsi="Arial" w:cs="Arial"/>
          <w:sz w:val="20"/>
          <w:lang w:val="en-GB"/>
        </w:rPr>
        <w:t>band</w:t>
      </w:r>
      <w:r w:rsidR="004C0059">
        <w:rPr>
          <w:rFonts w:ascii="Arial" w:eastAsia="宋体" w:hAnsi="Arial" w:cs="Arial"/>
          <w:sz w:val="20"/>
          <w:lang w:val="en-GB"/>
        </w:rPr>
        <w:t>s</w:t>
      </w:r>
      <w:r>
        <w:rPr>
          <w:rFonts w:ascii="Arial" w:eastAsia="宋体" w:hAnsi="Arial" w:cs="Arial"/>
          <w:sz w:val="20"/>
          <w:lang w:val="en-GB"/>
        </w:rPr>
        <w:t xml:space="preserve"> </w:t>
      </w:r>
      <w:r w:rsidR="004C0059">
        <w:rPr>
          <w:rFonts w:ascii="Arial" w:eastAsia="宋体" w:hAnsi="Arial" w:cs="Arial"/>
          <w:sz w:val="20"/>
          <w:lang w:val="en-GB"/>
        </w:rPr>
        <w:t>is</w:t>
      </w:r>
      <w:r>
        <w:rPr>
          <w:rFonts w:ascii="Arial" w:eastAsia="宋体" w:hAnsi="Arial" w:cs="Arial"/>
          <w:sz w:val="20"/>
          <w:lang w:val="en-GB"/>
        </w:rPr>
        <w:t xml:space="preserve"> exceptionally protected or not protected for </w:t>
      </w:r>
      <w:r w:rsidR="004C0059">
        <w:rPr>
          <w:rFonts w:ascii="Arial" w:eastAsia="宋体" w:hAnsi="Arial" w:cs="Arial"/>
          <w:sz w:val="20"/>
          <w:lang w:val="en-GB"/>
        </w:rPr>
        <w:t>some band combinations</w:t>
      </w:r>
      <w:r>
        <w:rPr>
          <w:rFonts w:ascii="Arial" w:eastAsia="宋体" w:hAnsi="Arial" w:cs="Arial"/>
          <w:sz w:val="20"/>
          <w:lang w:val="en-GB"/>
        </w:rPr>
        <w:t>. It is not clear whether the</w:t>
      </w:r>
      <w:r w:rsidR="0030433E">
        <w:rPr>
          <w:rFonts w:ascii="Arial" w:eastAsia="宋体" w:hAnsi="Arial" w:cs="Arial"/>
          <w:sz w:val="20"/>
          <w:lang w:val="en-GB"/>
        </w:rPr>
        <w:t xml:space="preserve">se </w:t>
      </w:r>
      <w:r>
        <w:rPr>
          <w:rFonts w:ascii="Arial" w:eastAsia="宋体" w:hAnsi="Arial" w:cs="Arial"/>
          <w:sz w:val="20"/>
          <w:lang w:val="en-GB"/>
        </w:rPr>
        <w:t xml:space="preserve">are errors </w:t>
      </w:r>
      <w:r w:rsidR="0030433E">
        <w:rPr>
          <w:rFonts w:ascii="Arial" w:eastAsia="宋体" w:hAnsi="Arial" w:cs="Arial"/>
          <w:sz w:val="20"/>
          <w:lang w:val="en-GB"/>
        </w:rPr>
        <w:t xml:space="preserve">or exceptions. </w:t>
      </w:r>
      <w:r w:rsidR="00A75B6A" w:rsidRPr="00A75B6A">
        <w:rPr>
          <w:rFonts w:ascii="Arial" w:eastAsia="宋体" w:hAnsi="Arial" w:cs="Arial"/>
          <w:sz w:val="20"/>
          <w:lang w:val="en-GB"/>
        </w:rPr>
        <w:t>More clarification on these inconsistency is expected for these band combinations from the proponent.</w:t>
      </w:r>
    </w:p>
    <w:p w:rsidR="00356206" w:rsidRDefault="0083460E" w:rsidP="00BC463A">
      <w:pPr>
        <w:spacing w:before="80" w:after="80"/>
        <w:rPr>
          <w:rFonts w:ascii="Arial" w:eastAsia="宋体" w:hAnsi="Arial" w:cs="Arial"/>
          <w:sz w:val="20"/>
          <w:lang w:val="en-GB"/>
        </w:rPr>
      </w:pPr>
      <w:r>
        <w:rPr>
          <w:rFonts w:ascii="Arial" w:eastAsia="宋体" w:hAnsi="Arial" w:cs="Arial"/>
          <w:sz w:val="20"/>
          <w:lang w:val="en-GB"/>
        </w:rPr>
        <w:t>Regarding the protected frequency ranges</w:t>
      </w:r>
      <w:r w:rsidR="00233EA4">
        <w:rPr>
          <w:rFonts w:ascii="Arial" w:eastAsia="宋体" w:hAnsi="Arial" w:cs="Arial"/>
          <w:sz w:val="20"/>
          <w:lang w:val="en-GB"/>
        </w:rPr>
        <w:t xml:space="preserve"> for 2UL inter-band CA</w:t>
      </w:r>
      <w:r>
        <w:rPr>
          <w:rFonts w:ascii="Arial" w:eastAsia="宋体" w:hAnsi="Arial" w:cs="Arial"/>
          <w:sz w:val="20"/>
          <w:lang w:val="en-GB"/>
        </w:rPr>
        <w:t>,</w:t>
      </w:r>
      <w:r w:rsidR="00233EA4">
        <w:rPr>
          <w:rFonts w:ascii="Arial" w:eastAsia="宋体" w:hAnsi="Arial" w:cs="Arial"/>
          <w:sz w:val="20"/>
          <w:lang w:val="en-GB"/>
        </w:rPr>
        <w:t xml:space="preserve"> </w:t>
      </w:r>
      <w:r w:rsidR="00FA0B6F">
        <w:rPr>
          <w:rFonts w:ascii="Arial" w:eastAsia="宋体" w:hAnsi="Arial" w:cs="Arial"/>
          <w:sz w:val="20"/>
          <w:lang w:val="en-GB"/>
        </w:rPr>
        <w:t>it is also not always consistent with intersection principle</w:t>
      </w:r>
      <w:r w:rsidR="00A75B6A">
        <w:rPr>
          <w:rFonts w:ascii="Arial" w:eastAsia="宋体" w:hAnsi="Arial" w:cs="Arial"/>
          <w:sz w:val="20"/>
          <w:lang w:val="en-GB"/>
        </w:rPr>
        <w:t xml:space="preserve"> and the rule is diverse for different band combinations</w:t>
      </w:r>
      <w:r w:rsidR="00FA0B6F">
        <w:rPr>
          <w:rFonts w:ascii="Arial" w:eastAsia="宋体" w:hAnsi="Arial" w:cs="Arial"/>
          <w:sz w:val="20"/>
          <w:lang w:val="en-GB"/>
        </w:rPr>
        <w:t xml:space="preserve">. Based on our reading on the spec, </w:t>
      </w:r>
      <w:r w:rsidR="00233EA4">
        <w:rPr>
          <w:rFonts w:ascii="Arial" w:eastAsia="宋体" w:hAnsi="Arial" w:cs="Arial"/>
          <w:sz w:val="20"/>
          <w:lang w:val="en-GB"/>
        </w:rPr>
        <w:t xml:space="preserve">there are </w:t>
      </w:r>
      <w:r w:rsidR="00141CCE">
        <w:rPr>
          <w:rFonts w:ascii="Arial" w:eastAsia="宋体" w:hAnsi="Arial" w:cs="Arial"/>
          <w:sz w:val="20"/>
          <w:lang w:val="en-GB"/>
        </w:rPr>
        <w:t xml:space="preserve">the </w:t>
      </w:r>
      <w:r w:rsidR="00356206">
        <w:rPr>
          <w:rFonts w:ascii="Arial" w:eastAsia="宋体" w:hAnsi="Arial" w:cs="Arial"/>
          <w:sz w:val="20"/>
          <w:lang w:val="en-GB"/>
        </w:rPr>
        <w:t>following different cases</w:t>
      </w:r>
      <w:r w:rsidR="006B3BEC">
        <w:rPr>
          <w:rFonts w:ascii="Arial" w:eastAsia="宋体" w:hAnsi="Arial" w:cs="Arial"/>
          <w:sz w:val="20"/>
          <w:lang w:val="en-GB"/>
        </w:rPr>
        <w:t>, but not limited to:</w:t>
      </w:r>
    </w:p>
    <w:p w:rsidR="00356206" w:rsidRDefault="00356206" w:rsidP="00356206">
      <w:pPr>
        <w:pStyle w:val="a7"/>
        <w:numPr>
          <w:ilvl w:val="0"/>
          <w:numId w:val="4"/>
        </w:numPr>
        <w:spacing w:before="80" w:after="80"/>
        <w:ind w:firstLineChars="0"/>
        <w:rPr>
          <w:rFonts w:ascii="Arial" w:eastAsia="宋体" w:hAnsi="Arial" w:cs="Arial"/>
          <w:sz w:val="20"/>
          <w:lang w:val="en-GB"/>
        </w:rPr>
      </w:pPr>
      <w:r w:rsidRPr="00356206">
        <w:rPr>
          <w:rFonts w:ascii="Arial" w:eastAsia="宋体" w:hAnsi="Arial" w:cs="Arial"/>
          <w:sz w:val="20"/>
          <w:lang w:val="en-GB"/>
        </w:rPr>
        <w:t>specified with intersection principle</w:t>
      </w:r>
    </w:p>
    <w:p w:rsidR="00BC463A" w:rsidRDefault="00356206" w:rsidP="00356206">
      <w:pPr>
        <w:pStyle w:val="a7"/>
        <w:numPr>
          <w:ilvl w:val="0"/>
          <w:numId w:val="4"/>
        </w:numPr>
        <w:spacing w:before="80" w:after="80"/>
        <w:ind w:firstLineChars="0"/>
        <w:rPr>
          <w:rFonts w:ascii="Arial" w:eastAsia="宋体" w:hAnsi="Arial" w:cs="Arial"/>
          <w:sz w:val="20"/>
          <w:lang w:val="en-GB"/>
        </w:rPr>
      </w:pPr>
      <w:r>
        <w:rPr>
          <w:rFonts w:ascii="Arial" w:eastAsia="宋体" w:hAnsi="Arial" w:cs="Arial"/>
          <w:sz w:val="20"/>
          <w:lang w:val="en-GB"/>
        </w:rPr>
        <w:t>S</w:t>
      </w:r>
      <w:r w:rsidRPr="00356206">
        <w:rPr>
          <w:rFonts w:ascii="Arial" w:eastAsia="宋体" w:hAnsi="Arial" w:cs="Arial"/>
          <w:sz w:val="20"/>
          <w:lang w:val="en-GB"/>
        </w:rPr>
        <w:t>pecified as aggregation of all protected frequency range for each single band</w:t>
      </w:r>
    </w:p>
    <w:p w:rsidR="00356206" w:rsidRDefault="00356206" w:rsidP="00356206">
      <w:pPr>
        <w:pStyle w:val="a7"/>
        <w:numPr>
          <w:ilvl w:val="0"/>
          <w:numId w:val="4"/>
        </w:numPr>
        <w:spacing w:before="80" w:after="80"/>
        <w:ind w:firstLineChars="0"/>
        <w:rPr>
          <w:rFonts w:ascii="Arial" w:eastAsia="宋体" w:hAnsi="Arial" w:cs="Arial"/>
          <w:sz w:val="20"/>
          <w:lang w:val="en-GB"/>
        </w:rPr>
      </w:pPr>
      <w:r>
        <w:rPr>
          <w:rFonts w:ascii="Arial" w:eastAsia="宋体" w:hAnsi="Arial" w:cs="Arial"/>
          <w:sz w:val="20"/>
          <w:lang w:val="en-GB"/>
        </w:rPr>
        <w:t>No protected frequency range</w:t>
      </w:r>
      <w:r w:rsidR="006B3BEC">
        <w:rPr>
          <w:rFonts w:ascii="Arial" w:eastAsia="宋体" w:hAnsi="Arial" w:cs="Arial"/>
          <w:sz w:val="20"/>
          <w:lang w:val="en-GB"/>
        </w:rPr>
        <w:t xml:space="preserve"> even frequency ranges are protected by single band</w:t>
      </w:r>
    </w:p>
    <w:p w:rsidR="00A75B6A" w:rsidRPr="00A75B6A" w:rsidRDefault="00FA0B6F" w:rsidP="00BC463A">
      <w:pPr>
        <w:pStyle w:val="a7"/>
        <w:numPr>
          <w:ilvl w:val="0"/>
          <w:numId w:val="4"/>
        </w:numPr>
        <w:spacing w:before="80" w:after="80"/>
        <w:ind w:firstLineChars="0"/>
        <w:rPr>
          <w:rFonts w:ascii="Arial" w:eastAsia="宋体" w:hAnsi="Arial" w:cs="Arial"/>
          <w:sz w:val="20"/>
          <w:lang w:val="en-GB"/>
        </w:rPr>
      </w:pPr>
      <w:r>
        <w:rPr>
          <w:rFonts w:ascii="Arial" w:eastAsia="宋体" w:hAnsi="Arial" w:cs="Arial"/>
          <w:sz w:val="20"/>
          <w:lang w:val="en-GB"/>
        </w:rPr>
        <w:t>…</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455CEE" w:rsidRPr="00BC463A" w:rsidTr="00455CEE">
        <w:trPr>
          <w:trHeight w:val="270"/>
          <w:tblHeader/>
          <w:jc w:val="center"/>
        </w:trPr>
        <w:tc>
          <w:tcPr>
            <w:tcW w:w="959" w:type="dxa"/>
            <w:tcBorders>
              <w:bottom w:val="nil"/>
            </w:tcBorders>
            <w:shd w:val="clear" w:color="auto" w:fill="auto"/>
            <w:vAlign w:val="center"/>
            <w:hideMark/>
          </w:tcPr>
          <w:p w:rsidR="00455CEE" w:rsidRPr="00BC463A" w:rsidRDefault="00455CEE" w:rsidP="00455CEE">
            <w:pPr>
              <w:pStyle w:val="TAH"/>
              <w:keepNext w:val="0"/>
            </w:pPr>
            <w:r w:rsidRPr="00BC463A">
              <w:rPr>
                <w:lang w:val="fi-FI"/>
              </w:rPr>
              <w:lastRenderedPageBreak/>
              <w:t>NR</w:t>
            </w:r>
            <w:r w:rsidRPr="00BC463A">
              <w:t xml:space="preserve"> Band</w:t>
            </w:r>
          </w:p>
        </w:tc>
        <w:tc>
          <w:tcPr>
            <w:tcW w:w="7981" w:type="dxa"/>
            <w:gridSpan w:val="7"/>
            <w:hideMark/>
          </w:tcPr>
          <w:p w:rsidR="00455CEE" w:rsidRPr="00BC463A" w:rsidRDefault="00455CEE" w:rsidP="00455CEE">
            <w:pPr>
              <w:pStyle w:val="TAH"/>
              <w:keepNext w:val="0"/>
            </w:pPr>
            <w:r w:rsidRPr="00BC463A">
              <w:t>Spurious emission for UE co-existence</w:t>
            </w:r>
          </w:p>
        </w:tc>
      </w:tr>
      <w:tr w:rsidR="00455CEE" w:rsidRPr="00BC463A" w:rsidTr="00455CEE">
        <w:trPr>
          <w:trHeight w:val="450"/>
          <w:tblHeader/>
          <w:jc w:val="center"/>
        </w:trPr>
        <w:tc>
          <w:tcPr>
            <w:tcW w:w="959" w:type="dxa"/>
            <w:tcBorders>
              <w:top w:val="nil"/>
              <w:bottom w:val="single" w:sz="4" w:space="0" w:color="auto"/>
            </w:tcBorders>
            <w:shd w:val="clear" w:color="auto" w:fill="auto"/>
            <w:vAlign w:val="center"/>
            <w:hideMark/>
          </w:tcPr>
          <w:p w:rsidR="00455CEE" w:rsidRPr="00BC463A" w:rsidRDefault="00455CEE" w:rsidP="00455CEE">
            <w:pPr>
              <w:pStyle w:val="TAH"/>
              <w:keepNext w:val="0"/>
            </w:pPr>
          </w:p>
        </w:tc>
        <w:tc>
          <w:tcPr>
            <w:tcW w:w="2831" w:type="dxa"/>
            <w:hideMark/>
          </w:tcPr>
          <w:p w:rsidR="00455CEE" w:rsidRPr="00BC463A" w:rsidRDefault="00455CEE" w:rsidP="00455CEE">
            <w:pPr>
              <w:pStyle w:val="TAH"/>
              <w:keepNext w:val="0"/>
            </w:pPr>
            <w:r w:rsidRPr="00BC463A">
              <w:t>Protected band</w:t>
            </w:r>
          </w:p>
        </w:tc>
        <w:tc>
          <w:tcPr>
            <w:tcW w:w="2239" w:type="dxa"/>
            <w:gridSpan w:val="3"/>
            <w:hideMark/>
          </w:tcPr>
          <w:p w:rsidR="00455CEE" w:rsidRPr="00BC463A" w:rsidRDefault="00455CEE" w:rsidP="00455CEE">
            <w:pPr>
              <w:pStyle w:val="TAH"/>
              <w:keepNext w:val="0"/>
            </w:pPr>
            <w:r w:rsidRPr="00BC463A">
              <w:t>Frequency range (MHz)</w:t>
            </w:r>
          </w:p>
        </w:tc>
        <w:tc>
          <w:tcPr>
            <w:tcW w:w="1133" w:type="dxa"/>
            <w:hideMark/>
          </w:tcPr>
          <w:p w:rsidR="00455CEE" w:rsidRPr="00BC463A" w:rsidRDefault="00455CEE" w:rsidP="00455CEE">
            <w:pPr>
              <w:pStyle w:val="TAH"/>
              <w:keepNext w:val="0"/>
            </w:pPr>
            <w:r w:rsidRPr="00BC463A">
              <w:t>Maximum Level (dBm)</w:t>
            </w:r>
          </w:p>
        </w:tc>
        <w:tc>
          <w:tcPr>
            <w:tcW w:w="850" w:type="dxa"/>
            <w:hideMark/>
          </w:tcPr>
          <w:p w:rsidR="00455CEE" w:rsidRPr="00BC463A" w:rsidRDefault="00455CEE" w:rsidP="00455CEE">
            <w:pPr>
              <w:pStyle w:val="TAH"/>
              <w:keepNext w:val="0"/>
            </w:pPr>
            <w:r w:rsidRPr="00BC463A">
              <w:t>MBW (MHz)</w:t>
            </w:r>
          </w:p>
        </w:tc>
        <w:tc>
          <w:tcPr>
            <w:tcW w:w="928" w:type="dxa"/>
            <w:noWrap/>
            <w:hideMark/>
          </w:tcPr>
          <w:p w:rsidR="00455CEE" w:rsidRPr="00BC463A" w:rsidRDefault="00455CEE" w:rsidP="00455CEE">
            <w:pPr>
              <w:pStyle w:val="TAH"/>
              <w:keepNext w:val="0"/>
            </w:pPr>
            <w:r w:rsidRPr="00BC463A">
              <w:t>NOTE</w:t>
            </w:r>
          </w:p>
        </w:tc>
      </w:tr>
      <w:tr w:rsidR="00455CEE" w:rsidRPr="00BC463A" w:rsidTr="00455CEE">
        <w:trPr>
          <w:trHeight w:val="225"/>
          <w:jc w:val="center"/>
        </w:trPr>
        <w:tc>
          <w:tcPr>
            <w:tcW w:w="959" w:type="dxa"/>
            <w:tcBorders>
              <w:bottom w:val="nil"/>
            </w:tcBorders>
            <w:shd w:val="clear" w:color="auto" w:fill="auto"/>
          </w:tcPr>
          <w:p w:rsidR="00455CEE" w:rsidRPr="00BC463A" w:rsidRDefault="00455CEE" w:rsidP="00455CEE">
            <w:pPr>
              <w:pStyle w:val="TAC"/>
            </w:pPr>
            <w:r w:rsidRPr="00BC463A">
              <w:t>n1, n84</w:t>
            </w:r>
          </w:p>
        </w:tc>
        <w:tc>
          <w:tcPr>
            <w:tcW w:w="2831" w:type="dxa"/>
            <w:vAlign w:val="center"/>
          </w:tcPr>
          <w:p w:rsidR="00455CEE" w:rsidRPr="00BC463A" w:rsidRDefault="00455CEE" w:rsidP="00455CEE">
            <w:pPr>
              <w:pStyle w:val="TAL"/>
              <w:rPr>
                <w:lang w:val="sv-FI"/>
              </w:rPr>
            </w:pPr>
            <w:r w:rsidRPr="00BC463A">
              <w:rPr>
                <w:lang w:val="sv-FI"/>
              </w:rPr>
              <w:t>E-UTRA Band 1, 5, 7, 8, 11, 18, 19, 20, 21, 22, 26, 27, 28, 31, 32, 38, 40, 41, 42, 43, 44, 45, 50, 51, 52, 65, 67, 68, 69, 72, 73, 74, 75, 76,</w:t>
            </w:r>
          </w:p>
          <w:p w:rsidR="00455CEE" w:rsidRPr="00BC463A" w:rsidRDefault="00455CEE" w:rsidP="00455CEE">
            <w:pPr>
              <w:pStyle w:val="TAL"/>
              <w:rPr>
                <w:lang w:val="sv-FI"/>
              </w:rPr>
            </w:pPr>
            <w:r w:rsidRPr="00BC463A">
              <w:rPr>
                <w:lang w:val="sv-FI"/>
              </w:rPr>
              <w:t>NR Band n78, n79, n100, n104</w:t>
            </w:r>
          </w:p>
        </w:tc>
        <w:tc>
          <w:tcPr>
            <w:tcW w:w="810" w:type="dxa"/>
          </w:tcPr>
          <w:p w:rsidR="00455CEE" w:rsidRPr="00BC463A" w:rsidRDefault="00455CEE" w:rsidP="00455CEE">
            <w:pPr>
              <w:pStyle w:val="TAC"/>
            </w:pPr>
            <w:r w:rsidRPr="00BC463A">
              <w:t>F</w:t>
            </w:r>
            <w:r w:rsidRPr="00BC463A">
              <w:rPr>
                <w:vertAlign w:val="subscript"/>
              </w:rPr>
              <w:t>DL_low</w:t>
            </w:r>
          </w:p>
        </w:tc>
        <w:tc>
          <w:tcPr>
            <w:tcW w:w="540" w:type="dxa"/>
          </w:tcPr>
          <w:p w:rsidR="00455CEE" w:rsidRPr="00BC463A" w:rsidRDefault="00455CEE" w:rsidP="00455CEE">
            <w:pPr>
              <w:pStyle w:val="TAC"/>
            </w:pPr>
            <w:r w:rsidRPr="00BC463A">
              <w:t>-</w:t>
            </w:r>
          </w:p>
        </w:tc>
        <w:tc>
          <w:tcPr>
            <w:tcW w:w="889" w:type="dxa"/>
          </w:tcPr>
          <w:p w:rsidR="00455CEE" w:rsidRPr="00BC463A" w:rsidRDefault="00455CEE" w:rsidP="00455CEE">
            <w:pPr>
              <w:pStyle w:val="TAC"/>
            </w:pPr>
            <w:r w:rsidRPr="00BC463A">
              <w:t>F</w:t>
            </w:r>
            <w:r w:rsidRPr="00BC463A">
              <w:rPr>
                <w:vertAlign w:val="subscript"/>
              </w:rPr>
              <w:t>DL_high</w:t>
            </w:r>
          </w:p>
        </w:tc>
        <w:tc>
          <w:tcPr>
            <w:tcW w:w="1133" w:type="dxa"/>
          </w:tcPr>
          <w:p w:rsidR="00455CEE" w:rsidRPr="00BC463A" w:rsidRDefault="00455CEE" w:rsidP="00455CEE">
            <w:pPr>
              <w:pStyle w:val="TAC"/>
            </w:pPr>
            <w:r w:rsidRPr="00BC463A">
              <w:t>-50</w:t>
            </w:r>
          </w:p>
        </w:tc>
        <w:tc>
          <w:tcPr>
            <w:tcW w:w="850" w:type="dxa"/>
            <w:noWrap/>
          </w:tcPr>
          <w:p w:rsidR="00455CEE" w:rsidRPr="00BC463A" w:rsidRDefault="00455CEE" w:rsidP="00455CEE">
            <w:pPr>
              <w:pStyle w:val="TAC"/>
            </w:pPr>
            <w:r w:rsidRPr="00BC463A">
              <w:t>1</w:t>
            </w:r>
          </w:p>
        </w:tc>
        <w:tc>
          <w:tcPr>
            <w:tcW w:w="928" w:type="dxa"/>
            <w:noWrap/>
          </w:tcPr>
          <w:p w:rsidR="00455CEE" w:rsidRPr="00BC463A" w:rsidRDefault="00455CEE" w:rsidP="00455CEE">
            <w:pPr>
              <w:pStyle w:val="TAC"/>
            </w:pPr>
          </w:p>
        </w:tc>
      </w:tr>
      <w:tr w:rsidR="00455CEE" w:rsidRPr="00BC463A" w:rsidTr="00455CEE">
        <w:trPr>
          <w:trHeight w:val="225"/>
          <w:jc w:val="center"/>
        </w:trPr>
        <w:tc>
          <w:tcPr>
            <w:tcW w:w="959" w:type="dxa"/>
            <w:tcBorders>
              <w:top w:val="nil"/>
              <w:bottom w:val="nil"/>
            </w:tcBorders>
            <w:shd w:val="clear" w:color="auto" w:fill="auto"/>
          </w:tcPr>
          <w:p w:rsidR="00455CEE" w:rsidRPr="00BC463A" w:rsidRDefault="00455CEE" w:rsidP="00455CEE">
            <w:pPr>
              <w:pStyle w:val="TAC"/>
            </w:pPr>
          </w:p>
        </w:tc>
        <w:tc>
          <w:tcPr>
            <w:tcW w:w="2831" w:type="dxa"/>
            <w:vAlign w:val="center"/>
          </w:tcPr>
          <w:p w:rsidR="00455CEE" w:rsidRPr="00BC463A" w:rsidRDefault="00455CEE" w:rsidP="00455CEE">
            <w:pPr>
              <w:pStyle w:val="TAL"/>
            </w:pPr>
            <w:r w:rsidRPr="00BC463A">
              <w:t>NR Band n77</w:t>
            </w:r>
          </w:p>
        </w:tc>
        <w:tc>
          <w:tcPr>
            <w:tcW w:w="810" w:type="dxa"/>
          </w:tcPr>
          <w:p w:rsidR="00455CEE" w:rsidRPr="00BC463A" w:rsidRDefault="00455CEE" w:rsidP="00455CEE">
            <w:pPr>
              <w:pStyle w:val="TAC"/>
            </w:pPr>
            <w:r w:rsidRPr="00BC463A">
              <w:t>F</w:t>
            </w:r>
            <w:r w:rsidRPr="00BC463A">
              <w:rPr>
                <w:vertAlign w:val="subscript"/>
              </w:rPr>
              <w:t>DL_low</w:t>
            </w:r>
          </w:p>
        </w:tc>
        <w:tc>
          <w:tcPr>
            <w:tcW w:w="540" w:type="dxa"/>
          </w:tcPr>
          <w:p w:rsidR="00455CEE" w:rsidRPr="00BC463A" w:rsidRDefault="00455CEE" w:rsidP="00455CEE">
            <w:pPr>
              <w:pStyle w:val="TAC"/>
            </w:pPr>
            <w:r w:rsidRPr="00BC463A">
              <w:t>-</w:t>
            </w:r>
          </w:p>
        </w:tc>
        <w:tc>
          <w:tcPr>
            <w:tcW w:w="889" w:type="dxa"/>
          </w:tcPr>
          <w:p w:rsidR="00455CEE" w:rsidRPr="00BC463A" w:rsidRDefault="00455CEE" w:rsidP="00455CEE">
            <w:pPr>
              <w:pStyle w:val="TAC"/>
              <w:rPr>
                <w:rStyle w:val="TALCar"/>
              </w:rPr>
            </w:pPr>
            <w:r w:rsidRPr="00BC463A">
              <w:t>F</w:t>
            </w:r>
            <w:r w:rsidRPr="00BC463A">
              <w:rPr>
                <w:vertAlign w:val="subscript"/>
              </w:rPr>
              <w:t>DL_high</w:t>
            </w:r>
          </w:p>
        </w:tc>
        <w:tc>
          <w:tcPr>
            <w:tcW w:w="1133" w:type="dxa"/>
          </w:tcPr>
          <w:p w:rsidR="00455CEE" w:rsidRPr="00BC463A" w:rsidRDefault="00455CEE" w:rsidP="00455CEE">
            <w:pPr>
              <w:pStyle w:val="TAC"/>
            </w:pPr>
            <w:r w:rsidRPr="00BC463A">
              <w:t>-50</w:t>
            </w:r>
          </w:p>
        </w:tc>
        <w:tc>
          <w:tcPr>
            <w:tcW w:w="850" w:type="dxa"/>
            <w:noWrap/>
          </w:tcPr>
          <w:p w:rsidR="00455CEE" w:rsidRPr="00BC463A" w:rsidRDefault="00455CEE" w:rsidP="00455CEE">
            <w:pPr>
              <w:pStyle w:val="TAC"/>
            </w:pPr>
            <w:r w:rsidRPr="00BC463A">
              <w:t>1</w:t>
            </w:r>
          </w:p>
        </w:tc>
        <w:tc>
          <w:tcPr>
            <w:tcW w:w="928" w:type="dxa"/>
            <w:noWrap/>
          </w:tcPr>
          <w:p w:rsidR="00455CEE" w:rsidRPr="00BC463A" w:rsidRDefault="00455CEE" w:rsidP="00455CEE">
            <w:pPr>
              <w:pStyle w:val="TAC"/>
            </w:pPr>
            <w:r w:rsidRPr="00BC463A">
              <w:t>2</w:t>
            </w:r>
          </w:p>
        </w:tc>
      </w:tr>
      <w:tr w:rsidR="00455CEE" w:rsidRPr="00BC463A" w:rsidTr="00455CEE">
        <w:trPr>
          <w:trHeight w:val="225"/>
          <w:jc w:val="center"/>
        </w:trPr>
        <w:tc>
          <w:tcPr>
            <w:tcW w:w="959" w:type="dxa"/>
            <w:tcBorders>
              <w:top w:val="nil"/>
              <w:left w:val="single" w:sz="4" w:space="0" w:color="auto"/>
              <w:bottom w:val="nil"/>
              <w:right w:val="single" w:sz="4" w:space="0" w:color="auto"/>
            </w:tcBorders>
            <w:vAlign w:val="center"/>
            <w:hideMark/>
          </w:tcPr>
          <w:p w:rsidR="00455CEE" w:rsidRPr="00BC463A" w:rsidRDefault="00455CEE" w:rsidP="00455CEE">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rsidR="00455CEE" w:rsidRPr="00BC463A" w:rsidRDefault="00455CEE" w:rsidP="00455CEE">
            <w:pPr>
              <w:pStyle w:val="TAL"/>
            </w:pPr>
            <w:r w:rsidRPr="00BC463A">
              <w:t xml:space="preserve">E-UTRA Band 3, </w:t>
            </w:r>
          </w:p>
        </w:tc>
        <w:tc>
          <w:tcPr>
            <w:tcW w:w="810" w:type="dxa"/>
            <w:tcBorders>
              <w:top w:val="single" w:sz="4" w:space="0" w:color="auto"/>
              <w:left w:val="single" w:sz="4" w:space="0" w:color="auto"/>
              <w:bottom w:val="single" w:sz="4" w:space="0" w:color="auto"/>
              <w:right w:val="single" w:sz="4" w:space="0" w:color="auto"/>
            </w:tcBorders>
          </w:tcPr>
          <w:p w:rsidR="00455CEE" w:rsidRPr="00BC463A" w:rsidRDefault="00455CEE" w:rsidP="00455CEE">
            <w:pPr>
              <w:pStyle w:val="TAC"/>
            </w:pPr>
            <w:r w:rsidRPr="00BC463A">
              <w:t>F</w:t>
            </w:r>
            <w:r w:rsidRPr="00BC463A">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rsidR="00455CEE" w:rsidRPr="00BC463A" w:rsidRDefault="00455CEE" w:rsidP="00455CEE">
            <w:pPr>
              <w:pStyle w:val="TAC"/>
            </w:pPr>
            <w:r w:rsidRPr="00BC463A">
              <w:t>-</w:t>
            </w:r>
          </w:p>
        </w:tc>
        <w:tc>
          <w:tcPr>
            <w:tcW w:w="889" w:type="dxa"/>
            <w:tcBorders>
              <w:top w:val="single" w:sz="4" w:space="0" w:color="auto"/>
              <w:left w:val="single" w:sz="4" w:space="0" w:color="auto"/>
              <w:bottom w:val="single" w:sz="4" w:space="0" w:color="auto"/>
              <w:right w:val="single" w:sz="4" w:space="0" w:color="auto"/>
            </w:tcBorders>
          </w:tcPr>
          <w:p w:rsidR="00455CEE" w:rsidRPr="00BC463A" w:rsidRDefault="00455CEE" w:rsidP="00455CEE">
            <w:pPr>
              <w:pStyle w:val="TAC"/>
            </w:pPr>
            <w:r w:rsidRPr="00BC463A">
              <w:t>F</w:t>
            </w:r>
            <w:r w:rsidRPr="00BC463A">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rsidR="00455CEE" w:rsidRPr="00BC463A" w:rsidRDefault="00455CEE" w:rsidP="00455CEE">
            <w:pPr>
              <w:pStyle w:val="TAC"/>
            </w:pPr>
            <w:r w:rsidRPr="00BC463A">
              <w:t>-50</w:t>
            </w:r>
          </w:p>
        </w:tc>
        <w:tc>
          <w:tcPr>
            <w:tcW w:w="850" w:type="dxa"/>
            <w:tcBorders>
              <w:top w:val="single" w:sz="4" w:space="0" w:color="auto"/>
              <w:left w:val="single" w:sz="4" w:space="0" w:color="auto"/>
              <w:bottom w:val="single" w:sz="4" w:space="0" w:color="auto"/>
              <w:right w:val="single" w:sz="4" w:space="0" w:color="auto"/>
            </w:tcBorders>
            <w:noWrap/>
          </w:tcPr>
          <w:p w:rsidR="00455CEE" w:rsidRPr="00BC463A" w:rsidRDefault="00455CEE" w:rsidP="00455CEE">
            <w:pPr>
              <w:pStyle w:val="TAC"/>
            </w:pPr>
            <w:r w:rsidRPr="00BC463A">
              <w:t>1</w:t>
            </w:r>
          </w:p>
        </w:tc>
        <w:tc>
          <w:tcPr>
            <w:tcW w:w="928" w:type="dxa"/>
            <w:tcBorders>
              <w:top w:val="single" w:sz="4" w:space="0" w:color="auto"/>
              <w:left w:val="single" w:sz="4" w:space="0" w:color="auto"/>
              <w:bottom w:val="single" w:sz="4" w:space="0" w:color="auto"/>
              <w:right w:val="single" w:sz="4" w:space="0" w:color="auto"/>
            </w:tcBorders>
            <w:noWrap/>
          </w:tcPr>
          <w:p w:rsidR="00455CEE" w:rsidRPr="00BC463A" w:rsidRDefault="00455CEE" w:rsidP="00455CEE">
            <w:pPr>
              <w:pStyle w:val="TAC"/>
            </w:pPr>
            <w:r w:rsidRPr="00BC463A">
              <w:t>15</w:t>
            </w:r>
          </w:p>
        </w:tc>
      </w:tr>
      <w:tr w:rsidR="00455CEE" w:rsidRPr="00BC463A" w:rsidTr="00455CEE">
        <w:trPr>
          <w:jc w:val="center"/>
        </w:trPr>
        <w:tc>
          <w:tcPr>
            <w:tcW w:w="959" w:type="dxa"/>
            <w:tcBorders>
              <w:top w:val="nil"/>
              <w:left w:val="single" w:sz="4" w:space="0" w:color="auto"/>
              <w:bottom w:val="nil"/>
              <w:right w:val="single" w:sz="4" w:space="0" w:color="auto"/>
            </w:tcBorders>
            <w:vAlign w:val="center"/>
          </w:tcPr>
          <w:p w:rsidR="00455CEE" w:rsidRPr="00BC463A" w:rsidRDefault="00455CEE" w:rsidP="00455CEE">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rsidR="00455CEE" w:rsidRPr="00BC463A" w:rsidRDefault="00455CEE" w:rsidP="00455CEE">
            <w:pPr>
              <w:pStyle w:val="TAL"/>
            </w:pPr>
            <w:r w:rsidRPr="00BC463A">
              <w:t>E-UTRA Band 34</w:t>
            </w:r>
          </w:p>
        </w:tc>
        <w:tc>
          <w:tcPr>
            <w:tcW w:w="810" w:type="dxa"/>
            <w:tcBorders>
              <w:top w:val="single" w:sz="4" w:space="0" w:color="auto"/>
              <w:left w:val="single" w:sz="4" w:space="0" w:color="auto"/>
              <w:bottom w:val="single" w:sz="4" w:space="0" w:color="auto"/>
              <w:right w:val="single" w:sz="4" w:space="0" w:color="auto"/>
            </w:tcBorders>
          </w:tcPr>
          <w:p w:rsidR="00455CEE" w:rsidRPr="00BC463A" w:rsidRDefault="00455CEE" w:rsidP="00455CEE">
            <w:pPr>
              <w:pStyle w:val="TAC"/>
            </w:pPr>
            <w:r w:rsidRPr="00BC463A">
              <w:t>F</w:t>
            </w:r>
            <w:r w:rsidRPr="00BC463A">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rsidR="00455CEE" w:rsidRPr="00BC463A" w:rsidRDefault="00455CEE" w:rsidP="00455CEE">
            <w:pPr>
              <w:pStyle w:val="TAC"/>
            </w:pPr>
            <w:r w:rsidRPr="00BC463A">
              <w:t>-</w:t>
            </w:r>
          </w:p>
        </w:tc>
        <w:tc>
          <w:tcPr>
            <w:tcW w:w="889" w:type="dxa"/>
            <w:tcBorders>
              <w:top w:val="single" w:sz="4" w:space="0" w:color="auto"/>
              <w:left w:val="single" w:sz="4" w:space="0" w:color="auto"/>
              <w:bottom w:val="single" w:sz="4" w:space="0" w:color="auto"/>
              <w:right w:val="single" w:sz="4" w:space="0" w:color="auto"/>
            </w:tcBorders>
          </w:tcPr>
          <w:p w:rsidR="00455CEE" w:rsidRPr="00BC463A" w:rsidRDefault="00455CEE" w:rsidP="00455CEE">
            <w:pPr>
              <w:pStyle w:val="TAC"/>
            </w:pPr>
            <w:r w:rsidRPr="00BC463A">
              <w:t>F</w:t>
            </w:r>
            <w:r w:rsidRPr="00BC463A">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rsidR="00455CEE" w:rsidRPr="00BC463A" w:rsidRDefault="00455CEE" w:rsidP="00455CEE">
            <w:pPr>
              <w:pStyle w:val="TAC"/>
            </w:pPr>
            <w:r w:rsidRPr="00BC463A">
              <w:t>-50</w:t>
            </w:r>
          </w:p>
        </w:tc>
        <w:tc>
          <w:tcPr>
            <w:tcW w:w="850" w:type="dxa"/>
            <w:tcBorders>
              <w:top w:val="single" w:sz="4" w:space="0" w:color="auto"/>
              <w:left w:val="single" w:sz="4" w:space="0" w:color="auto"/>
              <w:bottom w:val="single" w:sz="4" w:space="0" w:color="auto"/>
              <w:right w:val="single" w:sz="4" w:space="0" w:color="auto"/>
            </w:tcBorders>
            <w:noWrap/>
          </w:tcPr>
          <w:p w:rsidR="00455CEE" w:rsidRPr="00BC463A" w:rsidRDefault="00455CEE" w:rsidP="00455CEE">
            <w:pPr>
              <w:pStyle w:val="TAC"/>
            </w:pPr>
            <w:r w:rsidRPr="00BC463A">
              <w:t>1</w:t>
            </w:r>
          </w:p>
        </w:tc>
        <w:tc>
          <w:tcPr>
            <w:tcW w:w="928" w:type="dxa"/>
            <w:tcBorders>
              <w:top w:val="single" w:sz="4" w:space="0" w:color="auto"/>
              <w:left w:val="single" w:sz="4" w:space="0" w:color="auto"/>
              <w:bottom w:val="single" w:sz="4" w:space="0" w:color="auto"/>
              <w:right w:val="single" w:sz="4" w:space="0" w:color="auto"/>
            </w:tcBorders>
            <w:noWrap/>
          </w:tcPr>
          <w:p w:rsidR="00455CEE" w:rsidRPr="00BC463A" w:rsidRDefault="00455CEE" w:rsidP="00455CEE">
            <w:pPr>
              <w:pStyle w:val="TAC"/>
            </w:pPr>
            <w:r w:rsidRPr="00BC463A">
              <w:t>15, XX</w:t>
            </w:r>
          </w:p>
        </w:tc>
      </w:tr>
      <w:tr w:rsidR="00455CEE" w:rsidRPr="00BC463A" w:rsidTr="00455CEE">
        <w:trPr>
          <w:jc w:val="center"/>
        </w:trPr>
        <w:tc>
          <w:tcPr>
            <w:tcW w:w="959" w:type="dxa"/>
            <w:tcBorders>
              <w:top w:val="nil"/>
              <w:bottom w:val="nil"/>
            </w:tcBorders>
            <w:shd w:val="clear" w:color="auto" w:fill="auto"/>
            <w:vAlign w:val="center"/>
            <w:hideMark/>
          </w:tcPr>
          <w:p w:rsidR="00455CEE" w:rsidRPr="00BC463A" w:rsidRDefault="00455CEE" w:rsidP="00455CEE">
            <w:pPr>
              <w:pStyle w:val="TAC"/>
            </w:pPr>
          </w:p>
        </w:tc>
        <w:tc>
          <w:tcPr>
            <w:tcW w:w="2831" w:type="dxa"/>
            <w:vAlign w:val="center"/>
          </w:tcPr>
          <w:p w:rsidR="00455CEE" w:rsidRPr="00BC463A" w:rsidRDefault="00455CEE" w:rsidP="00455CEE">
            <w:pPr>
              <w:pStyle w:val="TAL"/>
            </w:pPr>
            <w:r w:rsidRPr="00BC463A">
              <w:t>Frequency range</w:t>
            </w:r>
          </w:p>
        </w:tc>
        <w:tc>
          <w:tcPr>
            <w:tcW w:w="810" w:type="dxa"/>
          </w:tcPr>
          <w:p w:rsidR="00455CEE" w:rsidRPr="00BC463A" w:rsidRDefault="00455CEE" w:rsidP="00455CEE">
            <w:pPr>
              <w:pStyle w:val="TAC"/>
            </w:pPr>
            <w:r w:rsidRPr="00BC463A">
              <w:t>1880</w:t>
            </w:r>
          </w:p>
        </w:tc>
        <w:tc>
          <w:tcPr>
            <w:tcW w:w="540" w:type="dxa"/>
          </w:tcPr>
          <w:p w:rsidR="00455CEE" w:rsidRPr="00BC463A" w:rsidRDefault="00455CEE" w:rsidP="00455CEE">
            <w:pPr>
              <w:pStyle w:val="TAC"/>
            </w:pPr>
            <w:r w:rsidRPr="00BC463A">
              <w:t>-</w:t>
            </w:r>
          </w:p>
        </w:tc>
        <w:tc>
          <w:tcPr>
            <w:tcW w:w="889" w:type="dxa"/>
          </w:tcPr>
          <w:p w:rsidR="00455CEE" w:rsidRPr="00BC463A" w:rsidRDefault="00455CEE" w:rsidP="00455CEE">
            <w:pPr>
              <w:pStyle w:val="TAC"/>
            </w:pPr>
            <w:r w:rsidRPr="00BC463A">
              <w:t>1895</w:t>
            </w:r>
          </w:p>
        </w:tc>
        <w:tc>
          <w:tcPr>
            <w:tcW w:w="1133" w:type="dxa"/>
          </w:tcPr>
          <w:p w:rsidR="00455CEE" w:rsidRPr="00BC463A" w:rsidRDefault="00455CEE" w:rsidP="00455CEE">
            <w:pPr>
              <w:pStyle w:val="TAC"/>
            </w:pPr>
            <w:r w:rsidRPr="00BC463A">
              <w:t>-40</w:t>
            </w:r>
          </w:p>
        </w:tc>
        <w:tc>
          <w:tcPr>
            <w:tcW w:w="850" w:type="dxa"/>
            <w:noWrap/>
          </w:tcPr>
          <w:p w:rsidR="00455CEE" w:rsidRPr="00BC463A" w:rsidRDefault="00455CEE" w:rsidP="00455CEE">
            <w:pPr>
              <w:pStyle w:val="TAC"/>
            </w:pPr>
            <w:r w:rsidRPr="00BC463A">
              <w:t>1</w:t>
            </w:r>
          </w:p>
        </w:tc>
        <w:tc>
          <w:tcPr>
            <w:tcW w:w="928" w:type="dxa"/>
            <w:noWrap/>
          </w:tcPr>
          <w:p w:rsidR="00455CEE" w:rsidRPr="00BC463A" w:rsidRDefault="00455CEE" w:rsidP="00455CEE">
            <w:pPr>
              <w:pStyle w:val="TAC"/>
            </w:pPr>
            <w:r w:rsidRPr="00BC463A">
              <w:t>15, 27</w:t>
            </w:r>
          </w:p>
        </w:tc>
      </w:tr>
      <w:tr w:rsidR="00455CEE" w:rsidRPr="00BC463A" w:rsidTr="00455CEE">
        <w:trPr>
          <w:jc w:val="center"/>
        </w:trPr>
        <w:tc>
          <w:tcPr>
            <w:tcW w:w="959" w:type="dxa"/>
            <w:tcBorders>
              <w:top w:val="nil"/>
              <w:bottom w:val="nil"/>
            </w:tcBorders>
            <w:shd w:val="clear" w:color="auto" w:fill="auto"/>
            <w:vAlign w:val="center"/>
          </w:tcPr>
          <w:p w:rsidR="00455CEE" w:rsidRPr="00BC463A" w:rsidRDefault="00455CEE" w:rsidP="00455CEE">
            <w:pPr>
              <w:pStyle w:val="TAC"/>
            </w:pPr>
          </w:p>
        </w:tc>
        <w:tc>
          <w:tcPr>
            <w:tcW w:w="2831" w:type="dxa"/>
            <w:vAlign w:val="center"/>
          </w:tcPr>
          <w:p w:rsidR="00455CEE" w:rsidRPr="00BC463A" w:rsidRDefault="00455CEE" w:rsidP="00455CEE">
            <w:pPr>
              <w:pStyle w:val="TAL"/>
            </w:pPr>
            <w:r w:rsidRPr="00BC463A">
              <w:t>Frequency range</w:t>
            </w:r>
          </w:p>
        </w:tc>
        <w:tc>
          <w:tcPr>
            <w:tcW w:w="810" w:type="dxa"/>
          </w:tcPr>
          <w:p w:rsidR="00455CEE" w:rsidRPr="00BC463A" w:rsidRDefault="00455CEE" w:rsidP="00455CEE">
            <w:pPr>
              <w:pStyle w:val="TAC"/>
            </w:pPr>
            <w:r w:rsidRPr="00BC463A">
              <w:t>1895</w:t>
            </w:r>
          </w:p>
        </w:tc>
        <w:tc>
          <w:tcPr>
            <w:tcW w:w="540" w:type="dxa"/>
          </w:tcPr>
          <w:p w:rsidR="00455CEE" w:rsidRPr="00BC463A" w:rsidRDefault="00455CEE" w:rsidP="00455CEE">
            <w:pPr>
              <w:pStyle w:val="TAC"/>
            </w:pPr>
            <w:r w:rsidRPr="00BC463A">
              <w:t>-</w:t>
            </w:r>
          </w:p>
        </w:tc>
        <w:tc>
          <w:tcPr>
            <w:tcW w:w="889" w:type="dxa"/>
          </w:tcPr>
          <w:p w:rsidR="00455CEE" w:rsidRPr="00BC463A" w:rsidRDefault="00455CEE" w:rsidP="00455CEE">
            <w:pPr>
              <w:pStyle w:val="TAC"/>
            </w:pPr>
            <w:r w:rsidRPr="00BC463A">
              <w:t>1915</w:t>
            </w:r>
          </w:p>
        </w:tc>
        <w:tc>
          <w:tcPr>
            <w:tcW w:w="1133" w:type="dxa"/>
          </w:tcPr>
          <w:p w:rsidR="00455CEE" w:rsidRPr="00BC463A" w:rsidRDefault="00455CEE" w:rsidP="00455CEE">
            <w:pPr>
              <w:pStyle w:val="TAC"/>
            </w:pPr>
            <w:r w:rsidRPr="00BC463A">
              <w:t>-15.5</w:t>
            </w:r>
          </w:p>
        </w:tc>
        <w:tc>
          <w:tcPr>
            <w:tcW w:w="850" w:type="dxa"/>
            <w:noWrap/>
          </w:tcPr>
          <w:p w:rsidR="00455CEE" w:rsidRPr="00BC463A" w:rsidRDefault="00455CEE" w:rsidP="00455CEE">
            <w:pPr>
              <w:pStyle w:val="TAC"/>
            </w:pPr>
            <w:r w:rsidRPr="00BC463A">
              <w:t>5</w:t>
            </w:r>
          </w:p>
        </w:tc>
        <w:tc>
          <w:tcPr>
            <w:tcW w:w="928" w:type="dxa"/>
            <w:noWrap/>
          </w:tcPr>
          <w:p w:rsidR="00455CEE" w:rsidRPr="00BC463A" w:rsidRDefault="00455CEE" w:rsidP="00455CEE">
            <w:pPr>
              <w:pStyle w:val="TAC"/>
            </w:pPr>
            <w:r w:rsidRPr="00BC463A">
              <w:t>15, 26, 27</w:t>
            </w:r>
          </w:p>
        </w:tc>
      </w:tr>
      <w:tr w:rsidR="00455CEE" w:rsidRPr="00BC463A" w:rsidTr="00455CEE">
        <w:trPr>
          <w:jc w:val="center"/>
        </w:trPr>
        <w:tc>
          <w:tcPr>
            <w:tcW w:w="959" w:type="dxa"/>
            <w:tcBorders>
              <w:top w:val="nil"/>
              <w:bottom w:val="single" w:sz="4" w:space="0" w:color="auto"/>
            </w:tcBorders>
            <w:shd w:val="clear" w:color="auto" w:fill="auto"/>
            <w:vAlign w:val="center"/>
          </w:tcPr>
          <w:p w:rsidR="00455CEE" w:rsidRPr="00BC463A" w:rsidRDefault="00455CEE" w:rsidP="00455CEE">
            <w:pPr>
              <w:pStyle w:val="TAC"/>
            </w:pPr>
          </w:p>
        </w:tc>
        <w:tc>
          <w:tcPr>
            <w:tcW w:w="2831" w:type="dxa"/>
            <w:vAlign w:val="center"/>
          </w:tcPr>
          <w:p w:rsidR="00455CEE" w:rsidRPr="00BC463A" w:rsidRDefault="00455CEE" w:rsidP="00455CEE">
            <w:pPr>
              <w:pStyle w:val="TAL"/>
            </w:pPr>
            <w:r w:rsidRPr="00BC463A">
              <w:t>Frequency range</w:t>
            </w:r>
          </w:p>
        </w:tc>
        <w:tc>
          <w:tcPr>
            <w:tcW w:w="810" w:type="dxa"/>
          </w:tcPr>
          <w:p w:rsidR="00455CEE" w:rsidRPr="00BC463A" w:rsidRDefault="00455CEE" w:rsidP="00455CEE">
            <w:pPr>
              <w:pStyle w:val="TAC"/>
            </w:pPr>
            <w:r w:rsidRPr="00BC463A">
              <w:t>1915</w:t>
            </w:r>
          </w:p>
        </w:tc>
        <w:tc>
          <w:tcPr>
            <w:tcW w:w="540" w:type="dxa"/>
          </w:tcPr>
          <w:p w:rsidR="00455CEE" w:rsidRPr="00BC463A" w:rsidRDefault="00455CEE" w:rsidP="00455CEE">
            <w:pPr>
              <w:pStyle w:val="TAC"/>
            </w:pPr>
            <w:r w:rsidRPr="00BC463A">
              <w:t>-</w:t>
            </w:r>
          </w:p>
        </w:tc>
        <w:tc>
          <w:tcPr>
            <w:tcW w:w="889" w:type="dxa"/>
          </w:tcPr>
          <w:p w:rsidR="00455CEE" w:rsidRPr="00BC463A" w:rsidRDefault="00455CEE" w:rsidP="00455CEE">
            <w:pPr>
              <w:pStyle w:val="TAC"/>
            </w:pPr>
            <w:r w:rsidRPr="00BC463A">
              <w:t>1920</w:t>
            </w:r>
          </w:p>
        </w:tc>
        <w:tc>
          <w:tcPr>
            <w:tcW w:w="1133" w:type="dxa"/>
          </w:tcPr>
          <w:p w:rsidR="00455CEE" w:rsidRPr="00BC463A" w:rsidRDefault="00455CEE" w:rsidP="00455CEE">
            <w:pPr>
              <w:pStyle w:val="TAC"/>
            </w:pPr>
            <w:r w:rsidRPr="00BC463A">
              <w:t>+1.6</w:t>
            </w:r>
          </w:p>
        </w:tc>
        <w:tc>
          <w:tcPr>
            <w:tcW w:w="850" w:type="dxa"/>
            <w:noWrap/>
          </w:tcPr>
          <w:p w:rsidR="00455CEE" w:rsidRPr="00BC463A" w:rsidRDefault="00455CEE" w:rsidP="00455CEE">
            <w:pPr>
              <w:pStyle w:val="TAC"/>
            </w:pPr>
            <w:r w:rsidRPr="00BC463A">
              <w:t>5</w:t>
            </w:r>
          </w:p>
        </w:tc>
        <w:tc>
          <w:tcPr>
            <w:tcW w:w="928" w:type="dxa"/>
            <w:noWrap/>
          </w:tcPr>
          <w:p w:rsidR="00455CEE" w:rsidRPr="00BC463A" w:rsidRDefault="00455CEE" w:rsidP="00455CEE">
            <w:pPr>
              <w:pStyle w:val="TAC"/>
            </w:pPr>
            <w:r w:rsidRPr="00BC463A">
              <w:t>15, 26, 27</w:t>
            </w:r>
          </w:p>
        </w:tc>
      </w:tr>
      <w:tr w:rsidR="00455CEE" w:rsidRPr="00BC463A" w:rsidTr="00455CEE">
        <w:trPr>
          <w:trHeight w:val="225"/>
          <w:jc w:val="center"/>
        </w:trPr>
        <w:tc>
          <w:tcPr>
            <w:tcW w:w="959" w:type="dxa"/>
            <w:tcBorders>
              <w:bottom w:val="nil"/>
            </w:tcBorders>
            <w:shd w:val="clear" w:color="auto" w:fill="auto"/>
          </w:tcPr>
          <w:p w:rsidR="00455CEE" w:rsidRPr="00BC463A" w:rsidRDefault="00455CEE" w:rsidP="00455CEE">
            <w:pPr>
              <w:pStyle w:val="TAC"/>
            </w:pPr>
            <w:r w:rsidRPr="00BC463A">
              <w:t>n2</w:t>
            </w:r>
          </w:p>
        </w:tc>
        <w:tc>
          <w:tcPr>
            <w:tcW w:w="2831" w:type="dxa"/>
          </w:tcPr>
          <w:p w:rsidR="00455CEE" w:rsidRPr="00BC463A" w:rsidRDefault="00455CEE" w:rsidP="00455CEE">
            <w:pPr>
              <w:pStyle w:val="TAL"/>
            </w:pPr>
            <w:r w:rsidRPr="00BC463A">
              <w:t>E-UTRA Band 4, 5,  12, 13, 14, 17, 24, 26, 27, 28, 29, 30, 41, 42, 48, 50, 51, 53, 66, 70, 71, 74, 85, 103</w:t>
            </w:r>
          </w:p>
        </w:tc>
        <w:tc>
          <w:tcPr>
            <w:tcW w:w="810" w:type="dxa"/>
          </w:tcPr>
          <w:p w:rsidR="00455CEE" w:rsidRPr="00BC463A" w:rsidRDefault="00455CEE" w:rsidP="00455CEE">
            <w:pPr>
              <w:pStyle w:val="TAC"/>
            </w:pPr>
            <w:r w:rsidRPr="00BC463A">
              <w:t>F</w:t>
            </w:r>
            <w:r w:rsidRPr="00BC463A">
              <w:rPr>
                <w:vertAlign w:val="subscript"/>
              </w:rPr>
              <w:t>DL_low</w:t>
            </w:r>
          </w:p>
        </w:tc>
        <w:tc>
          <w:tcPr>
            <w:tcW w:w="540" w:type="dxa"/>
          </w:tcPr>
          <w:p w:rsidR="00455CEE" w:rsidRPr="00BC463A" w:rsidRDefault="00455CEE" w:rsidP="00455CEE">
            <w:pPr>
              <w:pStyle w:val="TAC"/>
            </w:pPr>
            <w:r w:rsidRPr="00BC463A">
              <w:t>-</w:t>
            </w:r>
          </w:p>
        </w:tc>
        <w:tc>
          <w:tcPr>
            <w:tcW w:w="889" w:type="dxa"/>
          </w:tcPr>
          <w:p w:rsidR="00455CEE" w:rsidRPr="00BC463A" w:rsidRDefault="00455CEE" w:rsidP="00455CEE">
            <w:pPr>
              <w:pStyle w:val="TAC"/>
            </w:pPr>
            <w:r w:rsidRPr="00BC463A">
              <w:t>F</w:t>
            </w:r>
            <w:r w:rsidRPr="00BC463A">
              <w:rPr>
                <w:vertAlign w:val="subscript"/>
              </w:rPr>
              <w:t>DL_high</w:t>
            </w:r>
          </w:p>
        </w:tc>
        <w:tc>
          <w:tcPr>
            <w:tcW w:w="1133" w:type="dxa"/>
          </w:tcPr>
          <w:p w:rsidR="00455CEE" w:rsidRPr="00BC463A" w:rsidRDefault="00455CEE" w:rsidP="00455CEE">
            <w:pPr>
              <w:pStyle w:val="TAC"/>
            </w:pPr>
            <w:r w:rsidRPr="00BC463A">
              <w:t>-50</w:t>
            </w:r>
          </w:p>
        </w:tc>
        <w:tc>
          <w:tcPr>
            <w:tcW w:w="850" w:type="dxa"/>
            <w:noWrap/>
          </w:tcPr>
          <w:p w:rsidR="00455CEE" w:rsidRPr="00BC463A" w:rsidRDefault="00455CEE" w:rsidP="00455CEE">
            <w:pPr>
              <w:pStyle w:val="TAC"/>
            </w:pPr>
            <w:r w:rsidRPr="00BC463A">
              <w:t>1</w:t>
            </w:r>
          </w:p>
        </w:tc>
        <w:tc>
          <w:tcPr>
            <w:tcW w:w="928" w:type="dxa"/>
            <w:noWrap/>
          </w:tcPr>
          <w:p w:rsidR="00455CEE" w:rsidRPr="00BC463A" w:rsidRDefault="00455CEE" w:rsidP="00455CEE">
            <w:pPr>
              <w:pStyle w:val="TAC"/>
            </w:pPr>
          </w:p>
        </w:tc>
      </w:tr>
      <w:tr w:rsidR="00455CEE" w:rsidRPr="00BC463A" w:rsidTr="00455CEE">
        <w:trPr>
          <w:trHeight w:val="225"/>
          <w:jc w:val="center"/>
        </w:trPr>
        <w:tc>
          <w:tcPr>
            <w:tcW w:w="959" w:type="dxa"/>
            <w:tcBorders>
              <w:top w:val="nil"/>
              <w:bottom w:val="nil"/>
            </w:tcBorders>
            <w:shd w:val="clear" w:color="auto" w:fill="auto"/>
          </w:tcPr>
          <w:p w:rsidR="00455CEE" w:rsidRPr="00BC463A" w:rsidRDefault="00455CEE" w:rsidP="00455CEE">
            <w:pPr>
              <w:pStyle w:val="TAC"/>
            </w:pPr>
          </w:p>
        </w:tc>
        <w:tc>
          <w:tcPr>
            <w:tcW w:w="2831" w:type="dxa"/>
          </w:tcPr>
          <w:p w:rsidR="00455CEE" w:rsidRPr="00BC463A" w:rsidRDefault="00455CEE" w:rsidP="00455CEE">
            <w:pPr>
              <w:pStyle w:val="TAL"/>
            </w:pPr>
            <w:r w:rsidRPr="00BC463A">
              <w:t>E-UTRA Band 2, 25</w:t>
            </w:r>
          </w:p>
        </w:tc>
        <w:tc>
          <w:tcPr>
            <w:tcW w:w="810" w:type="dxa"/>
          </w:tcPr>
          <w:p w:rsidR="00455CEE" w:rsidRPr="00BC463A" w:rsidRDefault="00455CEE" w:rsidP="00455CEE">
            <w:pPr>
              <w:pStyle w:val="TAC"/>
            </w:pPr>
            <w:r w:rsidRPr="00BC463A">
              <w:t>F</w:t>
            </w:r>
            <w:r w:rsidRPr="00BC463A">
              <w:rPr>
                <w:vertAlign w:val="subscript"/>
              </w:rPr>
              <w:t>DL_low</w:t>
            </w:r>
          </w:p>
        </w:tc>
        <w:tc>
          <w:tcPr>
            <w:tcW w:w="540" w:type="dxa"/>
          </w:tcPr>
          <w:p w:rsidR="00455CEE" w:rsidRPr="00BC463A" w:rsidRDefault="00455CEE" w:rsidP="00455CEE">
            <w:pPr>
              <w:pStyle w:val="TAC"/>
            </w:pPr>
            <w:r w:rsidRPr="00BC463A">
              <w:t>-</w:t>
            </w:r>
          </w:p>
        </w:tc>
        <w:tc>
          <w:tcPr>
            <w:tcW w:w="889" w:type="dxa"/>
          </w:tcPr>
          <w:p w:rsidR="00455CEE" w:rsidRPr="00BC463A" w:rsidRDefault="00455CEE" w:rsidP="00455CEE">
            <w:pPr>
              <w:pStyle w:val="TAC"/>
            </w:pPr>
            <w:r w:rsidRPr="00BC463A">
              <w:t>F</w:t>
            </w:r>
            <w:r w:rsidRPr="00BC463A">
              <w:rPr>
                <w:vertAlign w:val="subscript"/>
              </w:rPr>
              <w:t>DL_high</w:t>
            </w:r>
          </w:p>
        </w:tc>
        <w:tc>
          <w:tcPr>
            <w:tcW w:w="1133" w:type="dxa"/>
          </w:tcPr>
          <w:p w:rsidR="00455CEE" w:rsidRPr="00BC463A" w:rsidRDefault="00455CEE" w:rsidP="00455CEE">
            <w:pPr>
              <w:pStyle w:val="TAC"/>
            </w:pPr>
            <w:r w:rsidRPr="00BC463A">
              <w:t>-50</w:t>
            </w:r>
          </w:p>
        </w:tc>
        <w:tc>
          <w:tcPr>
            <w:tcW w:w="850" w:type="dxa"/>
            <w:noWrap/>
          </w:tcPr>
          <w:p w:rsidR="00455CEE" w:rsidRPr="00BC463A" w:rsidRDefault="00455CEE" w:rsidP="00455CEE">
            <w:pPr>
              <w:pStyle w:val="TAC"/>
            </w:pPr>
            <w:r w:rsidRPr="00BC463A">
              <w:t>1</w:t>
            </w:r>
          </w:p>
        </w:tc>
        <w:tc>
          <w:tcPr>
            <w:tcW w:w="928" w:type="dxa"/>
            <w:noWrap/>
          </w:tcPr>
          <w:p w:rsidR="00455CEE" w:rsidRPr="00BC463A" w:rsidRDefault="00455CEE" w:rsidP="00455CEE">
            <w:pPr>
              <w:pStyle w:val="TAC"/>
            </w:pPr>
            <w:r w:rsidRPr="00BC463A">
              <w:t>15</w:t>
            </w:r>
          </w:p>
        </w:tc>
      </w:tr>
      <w:tr w:rsidR="00455CEE" w:rsidRPr="00BC463A" w:rsidTr="00455CEE">
        <w:trPr>
          <w:trHeight w:val="225"/>
          <w:jc w:val="center"/>
        </w:trPr>
        <w:tc>
          <w:tcPr>
            <w:tcW w:w="959" w:type="dxa"/>
            <w:tcBorders>
              <w:top w:val="nil"/>
              <w:bottom w:val="single" w:sz="4" w:space="0" w:color="auto"/>
            </w:tcBorders>
            <w:shd w:val="clear" w:color="auto" w:fill="auto"/>
          </w:tcPr>
          <w:p w:rsidR="00455CEE" w:rsidRPr="00BC463A" w:rsidRDefault="00455CEE" w:rsidP="00455CEE">
            <w:pPr>
              <w:pStyle w:val="TAC"/>
            </w:pPr>
          </w:p>
        </w:tc>
        <w:tc>
          <w:tcPr>
            <w:tcW w:w="2831" w:type="dxa"/>
          </w:tcPr>
          <w:p w:rsidR="00455CEE" w:rsidRPr="00BC463A" w:rsidRDefault="00455CEE" w:rsidP="00455CEE">
            <w:pPr>
              <w:pStyle w:val="TAL"/>
              <w:rPr>
                <w:lang w:val="sv-FI"/>
              </w:rPr>
            </w:pPr>
            <w:r w:rsidRPr="00BC463A">
              <w:rPr>
                <w:lang w:val="sv-FI"/>
              </w:rPr>
              <w:t xml:space="preserve">E-UTRA Band 43, </w:t>
            </w:r>
          </w:p>
          <w:p w:rsidR="00455CEE" w:rsidRPr="00BC463A" w:rsidRDefault="00455CEE" w:rsidP="00455CEE">
            <w:pPr>
              <w:pStyle w:val="TAL"/>
              <w:rPr>
                <w:lang w:val="sv-FI"/>
              </w:rPr>
            </w:pPr>
            <w:r w:rsidRPr="00BC463A">
              <w:rPr>
                <w:lang w:val="sv-FI"/>
              </w:rPr>
              <w:t>NR Band n77</w:t>
            </w:r>
          </w:p>
        </w:tc>
        <w:tc>
          <w:tcPr>
            <w:tcW w:w="810" w:type="dxa"/>
          </w:tcPr>
          <w:p w:rsidR="00455CEE" w:rsidRPr="00BC463A" w:rsidRDefault="00455CEE" w:rsidP="00455CEE">
            <w:pPr>
              <w:pStyle w:val="TAC"/>
            </w:pPr>
            <w:r w:rsidRPr="00BC463A">
              <w:t>F</w:t>
            </w:r>
            <w:r w:rsidRPr="00BC463A">
              <w:rPr>
                <w:vertAlign w:val="subscript"/>
              </w:rPr>
              <w:t>DL_low</w:t>
            </w:r>
          </w:p>
        </w:tc>
        <w:tc>
          <w:tcPr>
            <w:tcW w:w="540" w:type="dxa"/>
          </w:tcPr>
          <w:p w:rsidR="00455CEE" w:rsidRPr="00BC463A" w:rsidRDefault="00455CEE" w:rsidP="00455CEE">
            <w:pPr>
              <w:pStyle w:val="TAC"/>
            </w:pPr>
            <w:r w:rsidRPr="00BC463A">
              <w:t>-</w:t>
            </w:r>
          </w:p>
        </w:tc>
        <w:tc>
          <w:tcPr>
            <w:tcW w:w="889" w:type="dxa"/>
          </w:tcPr>
          <w:p w:rsidR="00455CEE" w:rsidRPr="00BC463A" w:rsidRDefault="00455CEE" w:rsidP="00455CEE">
            <w:pPr>
              <w:pStyle w:val="TAC"/>
            </w:pPr>
            <w:r w:rsidRPr="00BC463A">
              <w:t>F</w:t>
            </w:r>
            <w:r w:rsidRPr="00BC463A">
              <w:rPr>
                <w:vertAlign w:val="subscript"/>
              </w:rPr>
              <w:t>DL_high</w:t>
            </w:r>
          </w:p>
        </w:tc>
        <w:tc>
          <w:tcPr>
            <w:tcW w:w="1133" w:type="dxa"/>
          </w:tcPr>
          <w:p w:rsidR="00455CEE" w:rsidRPr="00BC463A" w:rsidRDefault="00455CEE" w:rsidP="00455CEE">
            <w:pPr>
              <w:pStyle w:val="TAC"/>
            </w:pPr>
            <w:r w:rsidRPr="00BC463A">
              <w:t>-50</w:t>
            </w:r>
          </w:p>
        </w:tc>
        <w:tc>
          <w:tcPr>
            <w:tcW w:w="850" w:type="dxa"/>
            <w:noWrap/>
          </w:tcPr>
          <w:p w:rsidR="00455CEE" w:rsidRPr="00BC463A" w:rsidRDefault="00455CEE" w:rsidP="00455CEE">
            <w:pPr>
              <w:pStyle w:val="TAC"/>
            </w:pPr>
            <w:r w:rsidRPr="00BC463A">
              <w:t>1</w:t>
            </w:r>
          </w:p>
        </w:tc>
        <w:tc>
          <w:tcPr>
            <w:tcW w:w="928" w:type="dxa"/>
            <w:noWrap/>
          </w:tcPr>
          <w:p w:rsidR="00455CEE" w:rsidRPr="00BC463A" w:rsidRDefault="00455CEE" w:rsidP="00455CEE">
            <w:pPr>
              <w:pStyle w:val="TAC"/>
            </w:pPr>
            <w:r w:rsidRPr="00BC463A">
              <w:t>2</w:t>
            </w:r>
          </w:p>
        </w:tc>
      </w:tr>
      <w:tr w:rsidR="00455CEE" w:rsidRPr="00BC463A" w:rsidTr="00455CEE">
        <w:trPr>
          <w:trHeight w:val="225"/>
          <w:jc w:val="center"/>
        </w:trPr>
        <w:tc>
          <w:tcPr>
            <w:tcW w:w="959" w:type="dxa"/>
            <w:tcBorders>
              <w:bottom w:val="nil"/>
            </w:tcBorders>
            <w:shd w:val="clear" w:color="auto" w:fill="auto"/>
          </w:tcPr>
          <w:p w:rsidR="00455CEE" w:rsidRPr="00BC463A" w:rsidRDefault="00455CEE" w:rsidP="00455CEE">
            <w:pPr>
              <w:pStyle w:val="TAC"/>
            </w:pPr>
            <w:r w:rsidRPr="00BC463A">
              <w:t>n3, n80</w:t>
            </w:r>
          </w:p>
        </w:tc>
        <w:tc>
          <w:tcPr>
            <w:tcW w:w="2831" w:type="dxa"/>
          </w:tcPr>
          <w:p w:rsidR="00455CEE" w:rsidRPr="00BC463A" w:rsidRDefault="00455CEE" w:rsidP="00455CEE">
            <w:pPr>
              <w:pStyle w:val="TAL"/>
              <w:rPr>
                <w:lang w:val="sv-FI"/>
              </w:rPr>
            </w:pPr>
            <w:r w:rsidRPr="00BC463A">
              <w:rPr>
                <w:lang w:val="sv-FI"/>
              </w:rPr>
              <w:t>E-UTRA Band 1, 5, 7, 8, 20, 26, 27, 28, 31, 32, 33, 34, 38, 39, 40, 41, 43, 44, 45, 50, 51, 65, 67, 68, 69, 72, 73,74, 75, 76.</w:t>
            </w:r>
          </w:p>
          <w:p w:rsidR="00455CEE" w:rsidRPr="00BC463A" w:rsidRDefault="00455CEE" w:rsidP="00455CEE">
            <w:pPr>
              <w:pStyle w:val="TAL"/>
              <w:rPr>
                <w:lang w:val="sv-FI"/>
              </w:rPr>
            </w:pPr>
            <w:r w:rsidRPr="00BC463A">
              <w:rPr>
                <w:lang w:val="sv-FI"/>
              </w:rPr>
              <w:t>NR Band n79, n100, n104</w:t>
            </w:r>
          </w:p>
        </w:tc>
        <w:tc>
          <w:tcPr>
            <w:tcW w:w="810" w:type="dxa"/>
          </w:tcPr>
          <w:p w:rsidR="00455CEE" w:rsidRPr="00BC463A" w:rsidRDefault="00455CEE" w:rsidP="00455CEE">
            <w:pPr>
              <w:pStyle w:val="TAC"/>
            </w:pPr>
            <w:r w:rsidRPr="00BC463A">
              <w:t>F</w:t>
            </w:r>
            <w:r w:rsidRPr="00BC463A">
              <w:rPr>
                <w:vertAlign w:val="subscript"/>
              </w:rPr>
              <w:t>DL_low</w:t>
            </w:r>
          </w:p>
        </w:tc>
        <w:tc>
          <w:tcPr>
            <w:tcW w:w="540" w:type="dxa"/>
          </w:tcPr>
          <w:p w:rsidR="00455CEE" w:rsidRPr="00BC463A" w:rsidRDefault="00455CEE" w:rsidP="00455CEE">
            <w:pPr>
              <w:pStyle w:val="TAC"/>
            </w:pPr>
            <w:r w:rsidRPr="00BC463A">
              <w:t>-</w:t>
            </w:r>
          </w:p>
        </w:tc>
        <w:tc>
          <w:tcPr>
            <w:tcW w:w="889" w:type="dxa"/>
          </w:tcPr>
          <w:p w:rsidR="00455CEE" w:rsidRPr="00BC463A" w:rsidRDefault="00455CEE" w:rsidP="00455CEE">
            <w:pPr>
              <w:pStyle w:val="TAC"/>
            </w:pPr>
            <w:r w:rsidRPr="00BC463A">
              <w:t>F</w:t>
            </w:r>
            <w:r w:rsidRPr="00BC463A">
              <w:rPr>
                <w:vertAlign w:val="subscript"/>
              </w:rPr>
              <w:t>DL_high</w:t>
            </w:r>
          </w:p>
        </w:tc>
        <w:tc>
          <w:tcPr>
            <w:tcW w:w="1133" w:type="dxa"/>
          </w:tcPr>
          <w:p w:rsidR="00455CEE" w:rsidRPr="00BC463A" w:rsidRDefault="00455CEE" w:rsidP="00455CEE">
            <w:pPr>
              <w:pStyle w:val="TAC"/>
            </w:pPr>
            <w:r w:rsidRPr="00BC463A">
              <w:t>-50</w:t>
            </w:r>
          </w:p>
        </w:tc>
        <w:tc>
          <w:tcPr>
            <w:tcW w:w="850" w:type="dxa"/>
            <w:noWrap/>
          </w:tcPr>
          <w:p w:rsidR="00455CEE" w:rsidRPr="00BC463A" w:rsidRDefault="00455CEE" w:rsidP="00455CEE">
            <w:pPr>
              <w:pStyle w:val="TAC"/>
            </w:pPr>
            <w:r w:rsidRPr="00BC463A">
              <w:t>1</w:t>
            </w:r>
          </w:p>
        </w:tc>
        <w:tc>
          <w:tcPr>
            <w:tcW w:w="928" w:type="dxa"/>
            <w:noWrap/>
          </w:tcPr>
          <w:p w:rsidR="00455CEE" w:rsidRPr="00BC463A" w:rsidRDefault="00455CEE" w:rsidP="00455CEE">
            <w:pPr>
              <w:pStyle w:val="TAC"/>
            </w:pPr>
          </w:p>
        </w:tc>
      </w:tr>
      <w:tr w:rsidR="00455CEE" w:rsidRPr="00BC463A" w:rsidTr="00455CEE">
        <w:trPr>
          <w:trHeight w:val="225"/>
          <w:jc w:val="center"/>
        </w:trPr>
        <w:tc>
          <w:tcPr>
            <w:tcW w:w="959" w:type="dxa"/>
            <w:tcBorders>
              <w:top w:val="nil"/>
              <w:bottom w:val="nil"/>
            </w:tcBorders>
            <w:shd w:val="clear" w:color="auto" w:fill="auto"/>
          </w:tcPr>
          <w:p w:rsidR="00455CEE" w:rsidRPr="00BC463A" w:rsidRDefault="00455CEE" w:rsidP="00455CEE">
            <w:pPr>
              <w:pStyle w:val="TAC"/>
            </w:pPr>
          </w:p>
        </w:tc>
        <w:tc>
          <w:tcPr>
            <w:tcW w:w="2831" w:type="dxa"/>
          </w:tcPr>
          <w:p w:rsidR="00455CEE" w:rsidRPr="00BC463A" w:rsidRDefault="00455CEE" w:rsidP="00455CEE">
            <w:pPr>
              <w:pStyle w:val="TAL"/>
            </w:pPr>
            <w:r w:rsidRPr="00BC463A">
              <w:t>E-UTRA Band 3</w:t>
            </w:r>
          </w:p>
        </w:tc>
        <w:tc>
          <w:tcPr>
            <w:tcW w:w="810" w:type="dxa"/>
          </w:tcPr>
          <w:p w:rsidR="00455CEE" w:rsidRPr="00BC463A" w:rsidRDefault="00455CEE" w:rsidP="00455CEE">
            <w:pPr>
              <w:pStyle w:val="TAC"/>
            </w:pPr>
            <w:r w:rsidRPr="00BC463A">
              <w:t>F</w:t>
            </w:r>
            <w:r w:rsidRPr="00BC463A">
              <w:rPr>
                <w:vertAlign w:val="subscript"/>
              </w:rPr>
              <w:t>DL_low</w:t>
            </w:r>
          </w:p>
        </w:tc>
        <w:tc>
          <w:tcPr>
            <w:tcW w:w="540" w:type="dxa"/>
          </w:tcPr>
          <w:p w:rsidR="00455CEE" w:rsidRPr="00BC463A" w:rsidRDefault="00455CEE" w:rsidP="00455CEE">
            <w:pPr>
              <w:pStyle w:val="TAC"/>
            </w:pPr>
            <w:r w:rsidRPr="00BC463A">
              <w:t>-</w:t>
            </w:r>
          </w:p>
        </w:tc>
        <w:tc>
          <w:tcPr>
            <w:tcW w:w="889" w:type="dxa"/>
          </w:tcPr>
          <w:p w:rsidR="00455CEE" w:rsidRPr="00BC463A" w:rsidRDefault="00455CEE" w:rsidP="00455CEE">
            <w:pPr>
              <w:pStyle w:val="TAC"/>
            </w:pPr>
            <w:r w:rsidRPr="00BC463A">
              <w:t>F</w:t>
            </w:r>
            <w:r w:rsidRPr="00BC463A">
              <w:rPr>
                <w:vertAlign w:val="subscript"/>
              </w:rPr>
              <w:t>DL_high</w:t>
            </w:r>
          </w:p>
        </w:tc>
        <w:tc>
          <w:tcPr>
            <w:tcW w:w="1133" w:type="dxa"/>
          </w:tcPr>
          <w:p w:rsidR="00455CEE" w:rsidRPr="00BC463A" w:rsidRDefault="00455CEE" w:rsidP="00455CEE">
            <w:pPr>
              <w:pStyle w:val="TAC"/>
            </w:pPr>
            <w:r w:rsidRPr="00BC463A">
              <w:t>-50</w:t>
            </w:r>
          </w:p>
        </w:tc>
        <w:tc>
          <w:tcPr>
            <w:tcW w:w="850" w:type="dxa"/>
            <w:noWrap/>
          </w:tcPr>
          <w:p w:rsidR="00455CEE" w:rsidRPr="00BC463A" w:rsidRDefault="00455CEE" w:rsidP="00455CEE">
            <w:pPr>
              <w:pStyle w:val="TAC"/>
            </w:pPr>
            <w:r w:rsidRPr="00BC463A">
              <w:t>1</w:t>
            </w:r>
          </w:p>
        </w:tc>
        <w:tc>
          <w:tcPr>
            <w:tcW w:w="928" w:type="dxa"/>
            <w:noWrap/>
          </w:tcPr>
          <w:p w:rsidR="00455CEE" w:rsidRPr="00BC463A" w:rsidRDefault="00455CEE" w:rsidP="00455CEE">
            <w:pPr>
              <w:pStyle w:val="TAC"/>
            </w:pPr>
            <w:r w:rsidRPr="00BC463A">
              <w:t>15</w:t>
            </w:r>
          </w:p>
        </w:tc>
      </w:tr>
      <w:tr w:rsidR="00455CEE" w:rsidRPr="00BC463A" w:rsidTr="00455CEE">
        <w:trPr>
          <w:trHeight w:val="225"/>
          <w:jc w:val="center"/>
        </w:trPr>
        <w:tc>
          <w:tcPr>
            <w:tcW w:w="959" w:type="dxa"/>
            <w:tcBorders>
              <w:top w:val="nil"/>
              <w:bottom w:val="nil"/>
            </w:tcBorders>
            <w:shd w:val="clear" w:color="auto" w:fill="auto"/>
          </w:tcPr>
          <w:p w:rsidR="00455CEE" w:rsidRPr="00BC463A" w:rsidRDefault="00455CEE" w:rsidP="00455CEE">
            <w:pPr>
              <w:pStyle w:val="TAC"/>
            </w:pPr>
          </w:p>
        </w:tc>
        <w:tc>
          <w:tcPr>
            <w:tcW w:w="2831" w:type="dxa"/>
          </w:tcPr>
          <w:p w:rsidR="00455CEE" w:rsidRPr="00BC463A" w:rsidRDefault="00455CEE" w:rsidP="00455CEE">
            <w:pPr>
              <w:pStyle w:val="TAL"/>
            </w:pPr>
            <w:r w:rsidRPr="00BC463A">
              <w:t>E-UTRA Band 11, 18, 19, 21</w:t>
            </w:r>
          </w:p>
        </w:tc>
        <w:tc>
          <w:tcPr>
            <w:tcW w:w="810" w:type="dxa"/>
          </w:tcPr>
          <w:p w:rsidR="00455CEE" w:rsidRPr="00BC463A" w:rsidRDefault="00455CEE" w:rsidP="00455CEE">
            <w:pPr>
              <w:pStyle w:val="TAC"/>
            </w:pPr>
            <w:r w:rsidRPr="00BC463A">
              <w:t>F</w:t>
            </w:r>
            <w:r w:rsidRPr="00BC463A">
              <w:rPr>
                <w:vertAlign w:val="subscript"/>
              </w:rPr>
              <w:t>DL_low</w:t>
            </w:r>
          </w:p>
        </w:tc>
        <w:tc>
          <w:tcPr>
            <w:tcW w:w="540" w:type="dxa"/>
          </w:tcPr>
          <w:p w:rsidR="00455CEE" w:rsidRPr="00BC463A" w:rsidRDefault="00455CEE" w:rsidP="00455CEE">
            <w:pPr>
              <w:pStyle w:val="TAC"/>
            </w:pPr>
            <w:r w:rsidRPr="00BC463A">
              <w:t>-</w:t>
            </w:r>
          </w:p>
        </w:tc>
        <w:tc>
          <w:tcPr>
            <w:tcW w:w="889" w:type="dxa"/>
          </w:tcPr>
          <w:p w:rsidR="00455CEE" w:rsidRPr="00BC463A" w:rsidRDefault="00455CEE" w:rsidP="00455CEE">
            <w:pPr>
              <w:pStyle w:val="TAC"/>
            </w:pPr>
            <w:r w:rsidRPr="00BC463A">
              <w:t>F</w:t>
            </w:r>
            <w:r w:rsidRPr="00BC463A">
              <w:rPr>
                <w:vertAlign w:val="subscript"/>
              </w:rPr>
              <w:t>DL_high</w:t>
            </w:r>
          </w:p>
        </w:tc>
        <w:tc>
          <w:tcPr>
            <w:tcW w:w="1133" w:type="dxa"/>
          </w:tcPr>
          <w:p w:rsidR="00455CEE" w:rsidRPr="00BC463A" w:rsidRDefault="00455CEE" w:rsidP="00455CEE">
            <w:pPr>
              <w:pStyle w:val="TAC"/>
            </w:pPr>
            <w:r w:rsidRPr="00BC463A">
              <w:t>-50</w:t>
            </w:r>
          </w:p>
        </w:tc>
        <w:tc>
          <w:tcPr>
            <w:tcW w:w="850" w:type="dxa"/>
            <w:noWrap/>
          </w:tcPr>
          <w:p w:rsidR="00455CEE" w:rsidRPr="00BC463A" w:rsidRDefault="00455CEE" w:rsidP="00455CEE">
            <w:pPr>
              <w:pStyle w:val="TAC"/>
            </w:pPr>
            <w:r w:rsidRPr="00BC463A">
              <w:t>1</w:t>
            </w:r>
          </w:p>
        </w:tc>
        <w:tc>
          <w:tcPr>
            <w:tcW w:w="928" w:type="dxa"/>
            <w:noWrap/>
          </w:tcPr>
          <w:p w:rsidR="00455CEE" w:rsidRPr="00BC463A" w:rsidRDefault="00455CEE" w:rsidP="00455CEE">
            <w:pPr>
              <w:pStyle w:val="TAC"/>
            </w:pPr>
          </w:p>
        </w:tc>
      </w:tr>
      <w:tr w:rsidR="00455CEE" w:rsidRPr="00BC463A" w:rsidTr="00455CEE">
        <w:trPr>
          <w:trHeight w:val="225"/>
          <w:jc w:val="center"/>
        </w:trPr>
        <w:tc>
          <w:tcPr>
            <w:tcW w:w="959" w:type="dxa"/>
            <w:tcBorders>
              <w:top w:val="nil"/>
              <w:bottom w:val="nil"/>
            </w:tcBorders>
            <w:shd w:val="clear" w:color="auto" w:fill="auto"/>
          </w:tcPr>
          <w:p w:rsidR="00455CEE" w:rsidRPr="00BC463A" w:rsidRDefault="00455CEE" w:rsidP="00455CEE">
            <w:pPr>
              <w:pStyle w:val="TAC"/>
            </w:pPr>
          </w:p>
        </w:tc>
        <w:tc>
          <w:tcPr>
            <w:tcW w:w="2831" w:type="dxa"/>
          </w:tcPr>
          <w:p w:rsidR="00455CEE" w:rsidRPr="00BC463A" w:rsidRDefault="00455CEE" w:rsidP="00455CEE">
            <w:pPr>
              <w:pStyle w:val="TAL"/>
              <w:rPr>
                <w:lang w:val="sv-FI"/>
              </w:rPr>
            </w:pPr>
            <w:r w:rsidRPr="00BC463A">
              <w:rPr>
                <w:lang w:val="sv-FI"/>
              </w:rPr>
              <w:t xml:space="preserve">E-UTRA Band 22, 42, 52, </w:t>
            </w:r>
          </w:p>
          <w:p w:rsidR="00455CEE" w:rsidRPr="00BC463A" w:rsidRDefault="00455CEE" w:rsidP="00455CEE">
            <w:pPr>
              <w:pStyle w:val="TAL"/>
              <w:rPr>
                <w:lang w:val="sv-FI"/>
              </w:rPr>
            </w:pPr>
            <w:r w:rsidRPr="00BC463A">
              <w:rPr>
                <w:lang w:val="sv-FI"/>
              </w:rPr>
              <w:t>NR Band n77, n78</w:t>
            </w:r>
          </w:p>
        </w:tc>
        <w:tc>
          <w:tcPr>
            <w:tcW w:w="810" w:type="dxa"/>
          </w:tcPr>
          <w:p w:rsidR="00455CEE" w:rsidRPr="00BC463A" w:rsidRDefault="00455CEE" w:rsidP="00455CEE">
            <w:pPr>
              <w:pStyle w:val="TAC"/>
            </w:pPr>
            <w:r w:rsidRPr="00BC463A">
              <w:t>F</w:t>
            </w:r>
            <w:r w:rsidRPr="00BC463A">
              <w:rPr>
                <w:vertAlign w:val="subscript"/>
              </w:rPr>
              <w:t>DL_low</w:t>
            </w:r>
          </w:p>
        </w:tc>
        <w:tc>
          <w:tcPr>
            <w:tcW w:w="540" w:type="dxa"/>
          </w:tcPr>
          <w:p w:rsidR="00455CEE" w:rsidRPr="00BC463A" w:rsidRDefault="00455CEE" w:rsidP="00455CEE">
            <w:pPr>
              <w:pStyle w:val="TAC"/>
            </w:pPr>
            <w:r w:rsidRPr="00BC463A">
              <w:t>-</w:t>
            </w:r>
          </w:p>
        </w:tc>
        <w:tc>
          <w:tcPr>
            <w:tcW w:w="889" w:type="dxa"/>
          </w:tcPr>
          <w:p w:rsidR="00455CEE" w:rsidRPr="00BC463A" w:rsidRDefault="00455CEE" w:rsidP="00455CEE">
            <w:pPr>
              <w:pStyle w:val="TAC"/>
            </w:pPr>
            <w:r w:rsidRPr="00BC463A">
              <w:t>F</w:t>
            </w:r>
            <w:r w:rsidRPr="00BC463A">
              <w:rPr>
                <w:vertAlign w:val="subscript"/>
              </w:rPr>
              <w:t>DL_high</w:t>
            </w:r>
          </w:p>
        </w:tc>
        <w:tc>
          <w:tcPr>
            <w:tcW w:w="1133" w:type="dxa"/>
          </w:tcPr>
          <w:p w:rsidR="00455CEE" w:rsidRPr="00BC463A" w:rsidRDefault="00455CEE" w:rsidP="00455CEE">
            <w:pPr>
              <w:pStyle w:val="TAC"/>
            </w:pPr>
            <w:r w:rsidRPr="00BC463A">
              <w:t>-50</w:t>
            </w:r>
          </w:p>
        </w:tc>
        <w:tc>
          <w:tcPr>
            <w:tcW w:w="850" w:type="dxa"/>
            <w:noWrap/>
          </w:tcPr>
          <w:p w:rsidR="00455CEE" w:rsidRPr="00BC463A" w:rsidRDefault="00455CEE" w:rsidP="00455CEE">
            <w:pPr>
              <w:pStyle w:val="TAC"/>
            </w:pPr>
            <w:r w:rsidRPr="00BC463A">
              <w:t>1</w:t>
            </w:r>
          </w:p>
        </w:tc>
        <w:tc>
          <w:tcPr>
            <w:tcW w:w="928" w:type="dxa"/>
            <w:noWrap/>
          </w:tcPr>
          <w:p w:rsidR="00455CEE" w:rsidRPr="00BC463A" w:rsidRDefault="00455CEE" w:rsidP="00455CEE">
            <w:pPr>
              <w:pStyle w:val="TAC"/>
            </w:pPr>
            <w:r w:rsidRPr="00BC463A">
              <w:t>2</w:t>
            </w:r>
          </w:p>
        </w:tc>
      </w:tr>
      <w:tr w:rsidR="00455CEE" w:rsidRPr="00BC463A" w:rsidTr="00455CEE">
        <w:trPr>
          <w:trHeight w:val="225"/>
          <w:jc w:val="center"/>
        </w:trPr>
        <w:tc>
          <w:tcPr>
            <w:tcW w:w="959" w:type="dxa"/>
            <w:tcBorders>
              <w:top w:val="nil"/>
              <w:bottom w:val="single" w:sz="4" w:space="0" w:color="auto"/>
            </w:tcBorders>
            <w:shd w:val="clear" w:color="auto" w:fill="auto"/>
          </w:tcPr>
          <w:p w:rsidR="00455CEE" w:rsidRPr="00BC463A" w:rsidRDefault="00455CEE" w:rsidP="00455CEE">
            <w:pPr>
              <w:pStyle w:val="TAC"/>
            </w:pPr>
          </w:p>
        </w:tc>
        <w:tc>
          <w:tcPr>
            <w:tcW w:w="2831" w:type="dxa"/>
          </w:tcPr>
          <w:p w:rsidR="00455CEE" w:rsidRPr="00BC463A" w:rsidRDefault="00455CEE" w:rsidP="00455CEE">
            <w:pPr>
              <w:pStyle w:val="TAL"/>
            </w:pPr>
            <w:r w:rsidRPr="00BC463A">
              <w:t>Frequency range</w:t>
            </w:r>
          </w:p>
        </w:tc>
        <w:tc>
          <w:tcPr>
            <w:tcW w:w="810" w:type="dxa"/>
          </w:tcPr>
          <w:p w:rsidR="00455CEE" w:rsidRPr="00BC463A" w:rsidRDefault="00455CEE" w:rsidP="00455CEE">
            <w:pPr>
              <w:pStyle w:val="TAC"/>
            </w:pPr>
            <w:r w:rsidRPr="00BC463A">
              <w:t>1884.5</w:t>
            </w:r>
          </w:p>
        </w:tc>
        <w:tc>
          <w:tcPr>
            <w:tcW w:w="540" w:type="dxa"/>
          </w:tcPr>
          <w:p w:rsidR="00455CEE" w:rsidRPr="00BC463A" w:rsidRDefault="00455CEE" w:rsidP="00455CEE">
            <w:pPr>
              <w:pStyle w:val="TAC"/>
            </w:pPr>
            <w:r w:rsidRPr="00BC463A">
              <w:t>-</w:t>
            </w:r>
          </w:p>
        </w:tc>
        <w:tc>
          <w:tcPr>
            <w:tcW w:w="889" w:type="dxa"/>
          </w:tcPr>
          <w:p w:rsidR="00455CEE" w:rsidRPr="00BC463A" w:rsidRDefault="00455CEE" w:rsidP="00455CEE">
            <w:pPr>
              <w:pStyle w:val="TAC"/>
            </w:pPr>
            <w:r w:rsidRPr="00BC463A">
              <w:t>1915.7</w:t>
            </w:r>
          </w:p>
        </w:tc>
        <w:tc>
          <w:tcPr>
            <w:tcW w:w="1133" w:type="dxa"/>
          </w:tcPr>
          <w:p w:rsidR="00455CEE" w:rsidRPr="00BC463A" w:rsidRDefault="00455CEE" w:rsidP="00455CEE">
            <w:pPr>
              <w:pStyle w:val="TAC"/>
            </w:pPr>
            <w:r w:rsidRPr="00BC463A">
              <w:t>-41</w:t>
            </w:r>
          </w:p>
        </w:tc>
        <w:tc>
          <w:tcPr>
            <w:tcW w:w="850" w:type="dxa"/>
            <w:noWrap/>
          </w:tcPr>
          <w:p w:rsidR="00455CEE" w:rsidRPr="00BC463A" w:rsidRDefault="00455CEE" w:rsidP="00455CEE">
            <w:pPr>
              <w:pStyle w:val="TAC"/>
            </w:pPr>
            <w:r w:rsidRPr="00BC463A">
              <w:t>0.3</w:t>
            </w:r>
          </w:p>
        </w:tc>
        <w:tc>
          <w:tcPr>
            <w:tcW w:w="928" w:type="dxa"/>
            <w:noWrap/>
          </w:tcPr>
          <w:p w:rsidR="00455CEE" w:rsidRPr="00BC463A" w:rsidRDefault="00455CEE" w:rsidP="00455CEE">
            <w:pPr>
              <w:pStyle w:val="TAC"/>
            </w:pPr>
            <w:r w:rsidRPr="00BC463A">
              <w:t>8</w:t>
            </w:r>
          </w:p>
        </w:tc>
      </w:tr>
      <w:tr w:rsidR="00455CEE" w:rsidRPr="00BC463A" w:rsidTr="00455CEE">
        <w:trPr>
          <w:trHeight w:val="225"/>
          <w:jc w:val="center"/>
        </w:trPr>
        <w:tc>
          <w:tcPr>
            <w:tcW w:w="959" w:type="dxa"/>
            <w:tcBorders>
              <w:bottom w:val="nil"/>
            </w:tcBorders>
            <w:shd w:val="clear" w:color="auto" w:fill="auto"/>
          </w:tcPr>
          <w:p w:rsidR="00455CEE" w:rsidRPr="00BC463A" w:rsidRDefault="00455CEE" w:rsidP="00455CEE">
            <w:pPr>
              <w:pStyle w:val="TAC"/>
            </w:pPr>
            <w:r w:rsidRPr="00BC463A">
              <w:t>n5, n89</w:t>
            </w:r>
          </w:p>
        </w:tc>
        <w:tc>
          <w:tcPr>
            <w:tcW w:w="2831" w:type="dxa"/>
          </w:tcPr>
          <w:p w:rsidR="00455CEE" w:rsidRPr="00BC463A" w:rsidRDefault="00455CEE" w:rsidP="00455CEE">
            <w:pPr>
              <w:pStyle w:val="TAL"/>
              <w:rPr>
                <w:lang w:val="sv-FI"/>
              </w:rPr>
            </w:pPr>
            <w:r w:rsidRPr="00BC463A">
              <w:rPr>
                <w:lang w:val="sv-FI"/>
              </w:rPr>
              <w:t>E-UTRA Band 1, 2, 3, 4, 5, 7, 8, 12, 13, 14, 17, 18, 19, 24, 25, 26, 28, 29, 30, 31, 34, 38, 40, 42, 43, 45, 48, 50, 51, 65, 66, 70, 71, 73, 74, 85, 103</w:t>
            </w:r>
          </w:p>
          <w:p w:rsidR="00455CEE" w:rsidRPr="00BC463A" w:rsidRDefault="00455CEE" w:rsidP="00455CEE">
            <w:pPr>
              <w:pStyle w:val="TAL"/>
              <w:rPr>
                <w:lang w:val="sv-FI"/>
              </w:rPr>
            </w:pPr>
            <w:r w:rsidRPr="00BC463A">
              <w:rPr>
                <w:lang w:val="sv-FI"/>
              </w:rPr>
              <w:t>NR Band n79</w:t>
            </w:r>
          </w:p>
        </w:tc>
        <w:tc>
          <w:tcPr>
            <w:tcW w:w="810" w:type="dxa"/>
          </w:tcPr>
          <w:p w:rsidR="00455CEE" w:rsidRPr="00BC463A" w:rsidRDefault="00455CEE" w:rsidP="00455CEE">
            <w:pPr>
              <w:pStyle w:val="TAC"/>
            </w:pPr>
            <w:r w:rsidRPr="00BC463A">
              <w:t>F</w:t>
            </w:r>
            <w:r w:rsidRPr="00BC463A">
              <w:rPr>
                <w:vertAlign w:val="subscript"/>
              </w:rPr>
              <w:t>DL_low</w:t>
            </w:r>
          </w:p>
        </w:tc>
        <w:tc>
          <w:tcPr>
            <w:tcW w:w="540" w:type="dxa"/>
          </w:tcPr>
          <w:p w:rsidR="00455CEE" w:rsidRPr="00BC463A" w:rsidRDefault="00455CEE" w:rsidP="00455CEE">
            <w:pPr>
              <w:pStyle w:val="TAC"/>
            </w:pPr>
            <w:r w:rsidRPr="00BC463A">
              <w:t>-</w:t>
            </w:r>
          </w:p>
        </w:tc>
        <w:tc>
          <w:tcPr>
            <w:tcW w:w="889" w:type="dxa"/>
          </w:tcPr>
          <w:p w:rsidR="00455CEE" w:rsidRPr="00BC463A" w:rsidRDefault="00455CEE" w:rsidP="00455CEE">
            <w:pPr>
              <w:pStyle w:val="TAC"/>
              <w:rPr>
                <w:rStyle w:val="TALCar"/>
              </w:rPr>
            </w:pPr>
            <w:r w:rsidRPr="00BC463A">
              <w:t>F</w:t>
            </w:r>
            <w:r w:rsidRPr="00BC463A">
              <w:rPr>
                <w:vertAlign w:val="subscript"/>
              </w:rPr>
              <w:t>DL_high</w:t>
            </w:r>
          </w:p>
        </w:tc>
        <w:tc>
          <w:tcPr>
            <w:tcW w:w="1133" w:type="dxa"/>
          </w:tcPr>
          <w:p w:rsidR="00455CEE" w:rsidRPr="00BC463A" w:rsidRDefault="00455CEE" w:rsidP="00455CEE">
            <w:pPr>
              <w:pStyle w:val="TAC"/>
            </w:pPr>
            <w:r w:rsidRPr="00BC463A">
              <w:t>-50</w:t>
            </w:r>
          </w:p>
        </w:tc>
        <w:tc>
          <w:tcPr>
            <w:tcW w:w="850" w:type="dxa"/>
            <w:noWrap/>
          </w:tcPr>
          <w:p w:rsidR="00455CEE" w:rsidRPr="00BC463A" w:rsidRDefault="00455CEE" w:rsidP="00455CEE">
            <w:pPr>
              <w:pStyle w:val="TAC"/>
            </w:pPr>
            <w:r w:rsidRPr="00BC463A">
              <w:t>1</w:t>
            </w:r>
          </w:p>
        </w:tc>
        <w:tc>
          <w:tcPr>
            <w:tcW w:w="928" w:type="dxa"/>
            <w:noWrap/>
          </w:tcPr>
          <w:p w:rsidR="00455CEE" w:rsidRPr="00BC463A" w:rsidRDefault="00455CEE" w:rsidP="00455CEE">
            <w:pPr>
              <w:pStyle w:val="TAC"/>
            </w:pPr>
          </w:p>
        </w:tc>
      </w:tr>
      <w:tr w:rsidR="00455CEE" w:rsidRPr="00BC463A" w:rsidTr="00455CEE">
        <w:trPr>
          <w:trHeight w:val="225"/>
          <w:jc w:val="center"/>
        </w:trPr>
        <w:tc>
          <w:tcPr>
            <w:tcW w:w="959" w:type="dxa"/>
            <w:tcBorders>
              <w:top w:val="nil"/>
              <w:bottom w:val="nil"/>
            </w:tcBorders>
            <w:shd w:val="clear" w:color="auto" w:fill="auto"/>
          </w:tcPr>
          <w:p w:rsidR="00455CEE" w:rsidRPr="00BC463A" w:rsidRDefault="00455CEE" w:rsidP="00455CEE">
            <w:pPr>
              <w:pStyle w:val="TAC"/>
            </w:pPr>
          </w:p>
        </w:tc>
        <w:tc>
          <w:tcPr>
            <w:tcW w:w="2831" w:type="dxa"/>
          </w:tcPr>
          <w:p w:rsidR="00455CEE" w:rsidRPr="00BC463A" w:rsidRDefault="00455CEE" w:rsidP="00455CEE">
            <w:pPr>
              <w:pStyle w:val="TAL"/>
              <w:rPr>
                <w:lang w:val="sv-FI"/>
              </w:rPr>
            </w:pPr>
            <w:r w:rsidRPr="00BC463A">
              <w:rPr>
                <w:lang w:val="sv-FI"/>
              </w:rPr>
              <w:t>E-UTRA Band 41, 52, 53</w:t>
            </w:r>
          </w:p>
          <w:p w:rsidR="00455CEE" w:rsidRPr="00BC463A" w:rsidRDefault="00455CEE" w:rsidP="00455CEE">
            <w:pPr>
              <w:pStyle w:val="TAL"/>
              <w:rPr>
                <w:lang w:val="sv-FI"/>
              </w:rPr>
            </w:pPr>
            <w:r w:rsidRPr="00BC463A">
              <w:rPr>
                <w:lang w:val="sv-FI"/>
              </w:rPr>
              <w:t>NR Band n77, n78</w:t>
            </w:r>
          </w:p>
        </w:tc>
        <w:tc>
          <w:tcPr>
            <w:tcW w:w="810" w:type="dxa"/>
          </w:tcPr>
          <w:p w:rsidR="00455CEE" w:rsidRPr="00BC463A" w:rsidRDefault="00455CEE" w:rsidP="00455CEE">
            <w:pPr>
              <w:pStyle w:val="TAC"/>
            </w:pPr>
            <w:r w:rsidRPr="00BC463A">
              <w:t>F</w:t>
            </w:r>
            <w:r w:rsidRPr="00BC463A">
              <w:rPr>
                <w:vertAlign w:val="subscript"/>
              </w:rPr>
              <w:t>DL_low</w:t>
            </w:r>
          </w:p>
        </w:tc>
        <w:tc>
          <w:tcPr>
            <w:tcW w:w="540" w:type="dxa"/>
          </w:tcPr>
          <w:p w:rsidR="00455CEE" w:rsidRPr="00BC463A" w:rsidRDefault="00455CEE" w:rsidP="00455CEE">
            <w:pPr>
              <w:pStyle w:val="TAC"/>
            </w:pPr>
            <w:r w:rsidRPr="00BC463A">
              <w:t>-</w:t>
            </w:r>
          </w:p>
        </w:tc>
        <w:tc>
          <w:tcPr>
            <w:tcW w:w="889" w:type="dxa"/>
          </w:tcPr>
          <w:p w:rsidR="00455CEE" w:rsidRPr="00BC463A" w:rsidRDefault="00455CEE" w:rsidP="00455CEE">
            <w:pPr>
              <w:pStyle w:val="TAC"/>
              <w:rPr>
                <w:rStyle w:val="TALCar"/>
              </w:rPr>
            </w:pPr>
            <w:r w:rsidRPr="00BC463A">
              <w:t>F</w:t>
            </w:r>
            <w:r w:rsidRPr="00BC463A">
              <w:rPr>
                <w:vertAlign w:val="subscript"/>
              </w:rPr>
              <w:t>DL_high</w:t>
            </w:r>
          </w:p>
        </w:tc>
        <w:tc>
          <w:tcPr>
            <w:tcW w:w="1133" w:type="dxa"/>
          </w:tcPr>
          <w:p w:rsidR="00455CEE" w:rsidRPr="00BC463A" w:rsidRDefault="00455CEE" w:rsidP="00455CEE">
            <w:pPr>
              <w:pStyle w:val="TAC"/>
            </w:pPr>
            <w:r w:rsidRPr="00BC463A">
              <w:t>-50</w:t>
            </w:r>
          </w:p>
        </w:tc>
        <w:tc>
          <w:tcPr>
            <w:tcW w:w="850" w:type="dxa"/>
            <w:noWrap/>
          </w:tcPr>
          <w:p w:rsidR="00455CEE" w:rsidRPr="00BC463A" w:rsidRDefault="00455CEE" w:rsidP="00455CEE">
            <w:pPr>
              <w:pStyle w:val="TAC"/>
            </w:pPr>
            <w:r w:rsidRPr="00BC463A">
              <w:t>1</w:t>
            </w:r>
          </w:p>
        </w:tc>
        <w:tc>
          <w:tcPr>
            <w:tcW w:w="928" w:type="dxa"/>
            <w:noWrap/>
          </w:tcPr>
          <w:p w:rsidR="00455CEE" w:rsidRPr="00BC463A" w:rsidRDefault="00455CEE" w:rsidP="00455CEE">
            <w:pPr>
              <w:pStyle w:val="TAC"/>
            </w:pPr>
            <w:r w:rsidRPr="00BC463A">
              <w:t>2</w:t>
            </w:r>
          </w:p>
        </w:tc>
      </w:tr>
      <w:tr w:rsidR="00455CEE" w:rsidRPr="00BC463A" w:rsidTr="00455CEE">
        <w:trPr>
          <w:trHeight w:val="225"/>
          <w:jc w:val="center"/>
        </w:trPr>
        <w:tc>
          <w:tcPr>
            <w:tcW w:w="959" w:type="dxa"/>
            <w:tcBorders>
              <w:top w:val="nil"/>
              <w:bottom w:val="nil"/>
            </w:tcBorders>
            <w:shd w:val="clear" w:color="auto" w:fill="auto"/>
          </w:tcPr>
          <w:p w:rsidR="00455CEE" w:rsidRPr="00BC463A" w:rsidRDefault="00455CEE" w:rsidP="00455CEE">
            <w:pPr>
              <w:pStyle w:val="TAC"/>
            </w:pPr>
          </w:p>
        </w:tc>
        <w:tc>
          <w:tcPr>
            <w:tcW w:w="2831" w:type="dxa"/>
          </w:tcPr>
          <w:p w:rsidR="00455CEE" w:rsidRPr="00BC463A" w:rsidRDefault="00455CEE" w:rsidP="00455CEE">
            <w:pPr>
              <w:pStyle w:val="TAL"/>
            </w:pPr>
            <w:r w:rsidRPr="00BC463A">
              <w:t>E-UTRA Band 11, 21</w:t>
            </w:r>
          </w:p>
        </w:tc>
        <w:tc>
          <w:tcPr>
            <w:tcW w:w="810" w:type="dxa"/>
          </w:tcPr>
          <w:p w:rsidR="00455CEE" w:rsidRPr="00BC463A" w:rsidRDefault="00455CEE" w:rsidP="00455CEE">
            <w:pPr>
              <w:pStyle w:val="TAC"/>
            </w:pPr>
            <w:r w:rsidRPr="00BC463A">
              <w:t>F</w:t>
            </w:r>
            <w:r w:rsidRPr="00BC463A">
              <w:rPr>
                <w:vertAlign w:val="subscript"/>
              </w:rPr>
              <w:t>DL_low</w:t>
            </w:r>
          </w:p>
        </w:tc>
        <w:tc>
          <w:tcPr>
            <w:tcW w:w="540" w:type="dxa"/>
          </w:tcPr>
          <w:p w:rsidR="00455CEE" w:rsidRPr="00BC463A" w:rsidRDefault="00455CEE" w:rsidP="00455CEE">
            <w:pPr>
              <w:pStyle w:val="TAC"/>
            </w:pPr>
            <w:r w:rsidRPr="00BC463A">
              <w:t>-</w:t>
            </w:r>
          </w:p>
        </w:tc>
        <w:tc>
          <w:tcPr>
            <w:tcW w:w="889" w:type="dxa"/>
          </w:tcPr>
          <w:p w:rsidR="00455CEE" w:rsidRPr="00BC463A" w:rsidRDefault="00455CEE" w:rsidP="00455CEE">
            <w:pPr>
              <w:pStyle w:val="TAC"/>
              <w:rPr>
                <w:rStyle w:val="TALCar"/>
              </w:rPr>
            </w:pPr>
            <w:r w:rsidRPr="00BC463A">
              <w:t>F</w:t>
            </w:r>
            <w:r w:rsidRPr="00BC463A">
              <w:rPr>
                <w:vertAlign w:val="subscript"/>
              </w:rPr>
              <w:t>DL_high</w:t>
            </w:r>
          </w:p>
        </w:tc>
        <w:tc>
          <w:tcPr>
            <w:tcW w:w="1133" w:type="dxa"/>
          </w:tcPr>
          <w:p w:rsidR="00455CEE" w:rsidRPr="00BC463A" w:rsidRDefault="00455CEE" w:rsidP="00455CEE">
            <w:pPr>
              <w:pStyle w:val="TAC"/>
            </w:pPr>
            <w:r w:rsidRPr="00BC463A">
              <w:t>-50</w:t>
            </w:r>
          </w:p>
        </w:tc>
        <w:tc>
          <w:tcPr>
            <w:tcW w:w="850" w:type="dxa"/>
            <w:noWrap/>
          </w:tcPr>
          <w:p w:rsidR="00455CEE" w:rsidRPr="00BC463A" w:rsidRDefault="00455CEE" w:rsidP="00455CEE">
            <w:pPr>
              <w:pStyle w:val="TAC"/>
            </w:pPr>
            <w:r w:rsidRPr="00BC463A">
              <w:t>1</w:t>
            </w:r>
          </w:p>
        </w:tc>
        <w:tc>
          <w:tcPr>
            <w:tcW w:w="928" w:type="dxa"/>
            <w:noWrap/>
          </w:tcPr>
          <w:p w:rsidR="00455CEE" w:rsidRPr="00BC463A" w:rsidRDefault="00455CEE" w:rsidP="00455CEE">
            <w:pPr>
              <w:pStyle w:val="TAC"/>
            </w:pPr>
          </w:p>
        </w:tc>
      </w:tr>
      <w:tr w:rsidR="00455CEE" w:rsidRPr="00BC463A" w:rsidTr="00455CEE">
        <w:trPr>
          <w:trHeight w:val="225"/>
          <w:jc w:val="center"/>
        </w:trPr>
        <w:tc>
          <w:tcPr>
            <w:tcW w:w="959" w:type="dxa"/>
            <w:tcBorders>
              <w:top w:val="nil"/>
              <w:bottom w:val="single" w:sz="4" w:space="0" w:color="auto"/>
            </w:tcBorders>
            <w:shd w:val="clear" w:color="auto" w:fill="auto"/>
          </w:tcPr>
          <w:p w:rsidR="00455CEE" w:rsidRPr="00BC463A" w:rsidRDefault="00455CEE" w:rsidP="00455CEE">
            <w:pPr>
              <w:pStyle w:val="TAC"/>
            </w:pPr>
          </w:p>
        </w:tc>
        <w:tc>
          <w:tcPr>
            <w:tcW w:w="2831" w:type="dxa"/>
          </w:tcPr>
          <w:p w:rsidR="00455CEE" w:rsidRPr="00BC463A" w:rsidRDefault="00455CEE" w:rsidP="00455CEE">
            <w:pPr>
              <w:pStyle w:val="TAL"/>
            </w:pPr>
            <w:r w:rsidRPr="00BC463A">
              <w:t>Frequency range</w:t>
            </w:r>
          </w:p>
        </w:tc>
        <w:tc>
          <w:tcPr>
            <w:tcW w:w="810" w:type="dxa"/>
          </w:tcPr>
          <w:p w:rsidR="00455CEE" w:rsidRPr="00BC463A" w:rsidRDefault="00455CEE" w:rsidP="00455CEE">
            <w:pPr>
              <w:pStyle w:val="TAC"/>
            </w:pPr>
            <w:r w:rsidRPr="00BC463A">
              <w:t>1884.5</w:t>
            </w:r>
          </w:p>
        </w:tc>
        <w:tc>
          <w:tcPr>
            <w:tcW w:w="540" w:type="dxa"/>
          </w:tcPr>
          <w:p w:rsidR="00455CEE" w:rsidRPr="00BC463A" w:rsidRDefault="00455CEE" w:rsidP="00455CEE">
            <w:pPr>
              <w:pStyle w:val="TAC"/>
            </w:pPr>
            <w:r w:rsidRPr="00BC463A">
              <w:t>-</w:t>
            </w:r>
          </w:p>
        </w:tc>
        <w:tc>
          <w:tcPr>
            <w:tcW w:w="889" w:type="dxa"/>
          </w:tcPr>
          <w:p w:rsidR="00455CEE" w:rsidRPr="00BC463A" w:rsidRDefault="00455CEE" w:rsidP="00455CEE">
            <w:pPr>
              <w:pStyle w:val="TAC"/>
              <w:rPr>
                <w:rStyle w:val="TALCar"/>
              </w:rPr>
            </w:pPr>
            <w:r w:rsidRPr="00BC463A">
              <w:t>1915.7</w:t>
            </w:r>
          </w:p>
        </w:tc>
        <w:tc>
          <w:tcPr>
            <w:tcW w:w="1133" w:type="dxa"/>
          </w:tcPr>
          <w:p w:rsidR="00455CEE" w:rsidRPr="00BC463A" w:rsidRDefault="00455CEE" w:rsidP="00455CEE">
            <w:pPr>
              <w:pStyle w:val="TAC"/>
            </w:pPr>
            <w:r w:rsidRPr="00BC463A">
              <w:t>-41</w:t>
            </w:r>
          </w:p>
        </w:tc>
        <w:tc>
          <w:tcPr>
            <w:tcW w:w="850" w:type="dxa"/>
            <w:noWrap/>
          </w:tcPr>
          <w:p w:rsidR="00455CEE" w:rsidRPr="00BC463A" w:rsidRDefault="00455CEE" w:rsidP="00455CEE">
            <w:pPr>
              <w:pStyle w:val="TAC"/>
            </w:pPr>
            <w:r w:rsidRPr="00BC463A">
              <w:t>0.3</w:t>
            </w:r>
          </w:p>
        </w:tc>
        <w:tc>
          <w:tcPr>
            <w:tcW w:w="928" w:type="dxa"/>
            <w:noWrap/>
          </w:tcPr>
          <w:p w:rsidR="00455CEE" w:rsidRPr="00BC463A" w:rsidRDefault="00455CEE" w:rsidP="00455CEE">
            <w:pPr>
              <w:pStyle w:val="TAC"/>
            </w:pPr>
            <w:r w:rsidRPr="00BC463A">
              <w:t>8</w:t>
            </w:r>
          </w:p>
        </w:tc>
      </w:tr>
      <w:tr w:rsidR="00455CEE" w:rsidRPr="00BC463A" w:rsidTr="00455CEE">
        <w:trPr>
          <w:trHeight w:val="225"/>
          <w:jc w:val="center"/>
        </w:trPr>
        <w:tc>
          <w:tcPr>
            <w:tcW w:w="959" w:type="dxa"/>
            <w:tcBorders>
              <w:bottom w:val="nil"/>
            </w:tcBorders>
            <w:shd w:val="clear" w:color="auto" w:fill="auto"/>
          </w:tcPr>
          <w:p w:rsidR="00455CEE" w:rsidRPr="00BC463A" w:rsidRDefault="00455CEE" w:rsidP="00455CEE">
            <w:pPr>
              <w:pStyle w:val="TAC"/>
            </w:pPr>
            <w:r w:rsidRPr="00BC463A">
              <w:t>n7</w:t>
            </w:r>
          </w:p>
        </w:tc>
        <w:tc>
          <w:tcPr>
            <w:tcW w:w="2831" w:type="dxa"/>
            <w:tcBorders>
              <w:top w:val="single" w:sz="4" w:space="0" w:color="auto"/>
              <w:left w:val="single" w:sz="4" w:space="0" w:color="auto"/>
              <w:bottom w:val="single" w:sz="4" w:space="0" w:color="auto"/>
              <w:right w:val="single" w:sz="4" w:space="0" w:color="auto"/>
            </w:tcBorders>
          </w:tcPr>
          <w:p w:rsidR="00455CEE" w:rsidRPr="00BC463A" w:rsidRDefault="00455CEE" w:rsidP="00455CEE">
            <w:pPr>
              <w:pStyle w:val="TAL"/>
              <w:keepNext w:val="0"/>
              <w:rPr>
                <w:lang w:val="sv-FI"/>
              </w:rPr>
            </w:pPr>
            <w:r w:rsidRPr="00BC463A">
              <w:rPr>
                <w:lang w:val="sv-FI"/>
              </w:rPr>
              <w:t>E-UTRA Band 1, 2, 3, 4, 5, 7, 8,  12, 13, 14, 17, 20, 22, 26, 27, 28, 29, 30, 31, 32, 33, 34, 40, 42, 43, 50, 51, 52, 65, 66, 67, 68, 72, 74, 75, 76, 85, 103,</w:t>
            </w:r>
          </w:p>
          <w:p w:rsidR="00455CEE" w:rsidRPr="00BC463A" w:rsidRDefault="00455CEE" w:rsidP="00455CEE">
            <w:pPr>
              <w:pStyle w:val="TAL"/>
              <w:rPr>
                <w:lang w:val="sv-FI"/>
              </w:rPr>
            </w:pPr>
            <w:r w:rsidRPr="00BC463A">
              <w:rPr>
                <w:lang w:val="sv-FI"/>
              </w:rPr>
              <w:t>NR Band n77, n78, n100</w:t>
            </w:r>
          </w:p>
        </w:tc>
        <w:tc>
          <w:tcPr>
            <w:tcW w:w="810" w:type="dxa"/>
          </w:tcPr>
          <w:p w:rsidR="00455CEE" w:rsidRPr="00BC463A" w:rsidRDefault="00455CEE" w:rsidP="00455CEE">
            <w:pPr>
              <w:pStyle w:val="TAC"/>
            </w:pPr>
            <w:r w:rsidRPr="00BC463A">
              <w:t>F</w:t>
            </w:r>
            <w:r w:rsidRPr="00BC463A">
              <w:rPr>
                <w:vertAlign w:val="subscript"/>
              </w:rPr>
              <w:t>DL_low</w:t>
            </w:r>
          </w:p>
        </w:tc>
        <w:tc>
          <w:tcPr>
            <w:tcW w:w="540" w:type="dxa"/>
          </w:tcPr>
          <w:p w:rsidR="00455CEE" w:rsidRPr="00BC463A" w:rsidRDefault="00455CEE" w:rsidP="00455CEE">
            <w:pPr>
              <w:pStyle w:val="TAC"/>
            </w:pPr>
            <w:r w:rsidRPr="00BC463A">
              <w:t>-</w:t>
            </w:r>
          </w:p>
        </w:tc>
        <w:tc>
          <w:tcPr>
            <w:tcW w:w="889" w:type="dxa"/>
          </w:tcPr>
          <w:p w:rsidR="00455CEE" w:rsidRPr="00BC463A" w:rsidRDefault="00455CEE" w:rsidP="00455CEE">
            <w:pPr>
              <w:pStyle w:val="TAC"/>
            </w:pPr>
            <w:r w:rsidRPr="00BC463A">
              <w:t>F</w:t>
            </w:r>
            <w:r w:rsidRPr="00BC463A">
              <w:rPr>
                <w:vertAlign w:val="subscript"/>
              </w:rPr>
              <w:t>DL_high</w:t>
            </w:r>
          </w:p>
        </w:tc>
        <w:tc>
          <w:tcPr>
            <w:tcW w:w="1133" w:type="dxa"/>
          </w:tcPr>
          <w:p w:rsidR="00455CEE" w:rsidRPr="00BC463A" w:rsidRDefault="00455CEE" w:rsidP="00455CEE">
            <w:pPr>
              <w:pStyle w:val="TAC"/>
            </w:pPr>
            <w:r w:rsidRPr="00BC463A">
              <w:t>-50</w:t>
            </w:r>
          </w:p>
        </w:tc>
        <w:tc>
          <w:tcPr>
            <w:tcW w:w="850" w:type="dxa"/>
            <w:noWrap/>
          </w:tcPr>
          <w:p w:rsidR="00455CEE" w:rsidRPr="00BC463A" w:rsidRDefault="00455CEE" w:rsidP="00455CEE">
            <w:pPr>
              <w:pStyle w:val="TAC"/>
            </w:pPr>
            <w:r w:rsidRPr="00BC463A">
              <w:t>1</w:t>
            </w:r>
          </w:p>
        </w:tc>
        <w:tc>
          <w:tcPr>
            <w:tcW w:w="928" w:type="dxa"/>
            <w:noWrap/>
          </w:tcPr>
          <w:p w:rsidR="00455CEE" w:rsidRPr="00BC463A" w:rsidRDefault="00455CEE" w:rsidP="00455CEE">
            <w:pPr>
              <w:pStyle w:val="TAC"/>
            </w:pPr>
          </w:p>
        </w:tc>
      </w:tr>
      <w:tr w:rsidR="00455CEE" w:rsidRPr="00BC463A" w:rsidTr="00455CEE">
        <w:trPr>
          <w:trHeight w:val="225"/>
          <w:jc w:val="center"/>
        </w:trPr>
        <w:tc>
          <w:tcPr>
            <w:tcW w:w="959" w:type="dxa"/>
            <w:tcBorders>
              <w:top w:val="nil"/>
              <w:bottom w:val="nil"/>
            </w:tcBorders>
            <w:shd w:val="clear" w:color="auto" w:fill="auto"/>
          </w:tcPr>
          <w:p w:rsidR="00455CEE" w:rsidRPr="00BC463A" w:rsidRDefault="00455CEE" w:rsidP="00455CEE">
            <w:pPr>
              <w:pStyle w:val="TAC"/>
            </w:pPr>
          </w:p>
        </w:tc>
        <w:tc>
          <w:tcPr>
            <w:tcW w:w="2831" w:type="dxa"/>
          </w:tcPr>
          <w:p w:rsidR="00455CEE" w:rsidRPr="00BC463A" w:rsidRDefault="00455CEE" w:rsidP="00455CEE">
            <w:pPr>
              <w:pStyle w:val="TAL"/>
            </w:pPr>
            <w:r w:rsidRPr="00BC463A">
              <w:rPr>
                <w:lang w:val="sv-FI"/>
              </w:rPr>
              <w:t>NR Band n79</w:t>
            </w:r>
          </w:p>
        </w:tc>
        <w:tc>
          <w:tcPr>
            <w:tcW w:w="810" w:type="dxa"/>
          </w:tcPr>
          <w:p w:rsidR="00455CEE" w:rsidRPr="00BC463A" w:rsidRDefault="00455CEE" w:rsidP="00455CEE">
            <w:pPr>
              <w:pStyle w:val="TAC"/>
            </w:pPr>
            <w:r w:rsidRPr="00BC463A">
              <w:t>F</w:t>
            </w:r>
            <w:r w:rsidRPr="00BC463A">
              <w:rPr>
                <w:vertAlign w:val="subscript"/>
              </w:rPr>
              <w:t>DL_low</w:t>
            </w:r>
          </w:p>
        </w:tc>
        <w:tc>
          <w:tcPr>
            <w:tcW w:w="540" w:type="dxa"/>
          </w:tcPr>
          <w:p w:rsidR="00455CEE" w:rsidRPr="00BC463A" w:rsidRDefault="00455CEE" w:rsidP="00455CEE">
            <w:pPr>
              <w:pStyle w:val="TAC"/>
            </w:pPr>
            <w:r w:rsidRPr="00BC463A">
              <w:t>-</w:t>
            </w:r>
          </w:p>
        </w:tc>
        <w:tc>
          <w:tcPr>
            <w:tcW w:w="889" w:type="dxa"/>
          </w:tcPr>
          <w:p w:rsidR="00455CEE" w:rsidRPr="00BC463A" w:rsidRDefault="00455CEE" w:rsidP="00455CEE">
            <w:pPr>
              <w:pStyle w:val="TAC"/>
            </w:pPr>
            <w:r w:rsidRPr="00BC463A">
              <w:t>F</w:t>
            </w:r>
            <w:r w:rsidRPr="00BC463A">
              <w:rPr>
                <w:vertAlign w:val="subscript"/>
              </w:rPr>
              <w:t>DL_high</w:t>
            </w:r>
          </w:p>
        </w:tc>
        <w:tc>
          <w:tcPr>
            <w:tcW w:w="1133" w:type="dxa"/>
          </w:tcPr>
          <w:p w:rsidR="00455CEE" w:rsidRPr="00BC463A" w:rsidRDefault="00455CEE" w:rsidP="00455CEE">
            <w:pPr>
              <w:pStyle w:val="TAC"/>
            </w:pPr>
            <w:r w:rsidRPr="00BC463A">
              <w:t>-50</w:t>
            </w:r>
          </w:p>
        </w:tc>
        <w:tc>
          <w:tcPr>
            <w:tcW w:w="850" w:type="dxa"/>
            <w:noWrap/>
          </w:tcPr>
          <w:p w:rsidR="00455CEE" w:rsidRPr="00BC463A" w:rsidRDefault="00455CEE" w:rsidP="00455CEE">
            <w:pPr>
              <w:pStyle w:val="TAC"/>
            </w:pPr>
            <w:r w:rsidRPr="00BC463A">
              <w:t>1</w:t>
            </w:r>
          </w:p>
        </w:tc>
        <w:tc>
          <w:tcPr>
            <w:tcW w:w="928" w:type="dxa"/>
            <w:noWrap/>
          </w:tcPr>
          <w:p w:rsidR="00455CEE" w:rsidRPr="00BC463A" w:rsidRDefault="00455CEE" w:rsidP="00455CEE">
            <w:pPr>
              <w:pStyle w:val="TAC"/>
            </w:pPr>
            <w:r w:rsidRPr="00BC463A">
              <w:t>2</w:t>
            </w:r>
          </w:p>
        </w:tc>
      </w:tr>
      <w:tr w:rsidR="00455CEE" w:rsidRPr="00BC463A" w:rsidTr="00455CEE">
        <w:trPr>
          <w:trHeight w:val="225"/>
          <w:jc w:val="center"/>
        </w:trPr>
        <w:tc>
          <w:tcPr>
            <w:tcW w:w="959" w:type="dxa"/>
            <w:tcBorders>
              <w:top w:val="nil"/>
              <w:bottom w:val="nil"/>
            </w:tcBorders>
            <w:shd w:val="clear" w:color="auto" w:fill="auto"/>
          </w:tcPr>
          <w:p w:rsidR="00455CEE" w:rsidRPr="00BC463A" w:rsidRDefault="00455CEE" w:rsidP="00455CEE">
            <w:pPr>
              <w:pStyle w:val="TAC"/>
            </w:pPr>
          </w:p>
        </w:tc>
        <w:tc>
          <w:tcPr>
            <w:tcW w:w="2831" w:type="dxa"/>
          </w:tcPr>
          <w:p w:rsidR="00455CEE" w:rsidRPr="00BC463A" w:rsidRDefault="00455CEE" w:rsidP="00455CEE">
            <w:pPr>
              <w:pStyle w:val="TAL"/>
            </w:pPr>
            <w:r w:rsidRPr="00BC463A">
              <w:t>Frequency range</w:t>
            </w:r>
          </w:p>
        </w:tc>
        <w:tc>
          <w:tcPr>
            <w:tcW w:w="810" w:type="dxa"/>
          </w:tcPr>
          <w:p w:rsidR="00455CEE" w:rsidRPr="00BC463A" w:rsidRDefault="00455CEE" w:rsidP="00455CEE">
            <w:pPr>
              <w:pStyle w:val="TAC"/>
            </w:pPr>
            <w:r w:rsidRPr="00BC463A">
              <w:t>2570</w:t>
            </w:r>
          </w:p>
        </w:tc>
        <w:tc>
          <w:tcPr>
            <w:tcW w:w="540" w:type="dxa"/>
          </w:tcPr>
          <w:p w:rsidR="00455CEE" w:rsidRPr="00BC463A" w:rsidRDefault="00455CEE" w:rsidP="00455CEE">
            <w:pPr>
              <w:pStyle w:val="TAC"/>
            </w:pPr>
            <w:r w:rsidRPr="00BC463A">
              <w:t>-</w:t>
            </w:r>
          </w:p>
        </w:tc>
        <w:tc>
          <w:tcPr>
            <w:tcW w:w="889" w:type="dxa"/>
          </w:tcPr>
          <w:p w:rsidR="00455CEE" w:rsidRPr="00BC463A" w:rsidRDefault="00455CEE" w:rsidP="00455CEE">
            <w:pPr>
              <w:pStyle w:val="TAC"/>
            </w:pPr>
            <w:r w:rsidRPr="00BC463A">
              <w:t>2575</w:t>
            </w:r>
          </w:p>
        </w:tc>
        <w:tc>
          <w:tcPr>
            <w:tcW w:w="1133" w:type="dxa"/>
          </w:tcPr>
          <w:p w:rsidR="00455CEE" w:rsidRPr="00BC463A" w:rsidRDefault="00455CEE" w:rsidP="00455CEE">
            <w:pPr>
              <w:pStyle w:val="TAC"/>
            </w:pPr>
            <w:r w:rsidRPr="00BC463A">
              <w:t>+1.6</w:t>
            </w:r>
          </w:p>
        </w:tc>
        <w:tc>
          <w:tcPr>
            <w:tcW w:w="850" w:type="dxa"/>
            <w:noWrap/>
          </w:tcPr>
          <w:p w:rsidR="00455CEE" w:rsidRPr="00BC463A" w:rsidRDefault="00455CEE" w:rsidP="00455CEE">
            <w:pPr>
              <w:pStyle w:val="TAC"/>
            </w:pPr>
            <w:r w:rsidRPr="00BC463A">
              <w:t>5</w:t>
            </w:r>
          </w:p>
        </w:tc>
        <w:tc>
          <w:tcPr>
            <w:tcW w:w="928" w:type="dxa"/>
            <w:noWrap/>
          </w:tcPr>
          <w:p w:rsidR="00455CEE" w:rsidRPr="00BC463A" w:rsidRDefault="00455CEE" w:rsidP="00455CEE">
            <w:pPr>
              <w:pStyle w:val="TAC"/>
            </w:pPr>
            <w:r w:rsidRPr="00BC463A">
              <w:t>15, 21, 26</w:t>
            </w:r>
          </w:p>
        </w:tc>
      </w:tr>
      <w:tr w:rsidR="00455CEE" w:rsidRPr="00BC463A" w:rsidTr="00455CEE">
        <w:trPr>
          <w:trHeight w:val="225"/>
          <w:jc w:val="center"/>
        </w:trPr>
        <w:tc>
          <w:tcPr>
            <w:tcW w:w="959" w:type="dxa"/>
            <w:tcBorders>
              <w:top w:val="nil"/>
              <w:bottom w:val="nil"/>
            </w:tcBorders>
            <w:shd w:val="clear" w:color="auto" w:fill="auto"/>
          </w:tcPr>
          <w:p w:rsidR="00455CEE" w:rsidRPr="00BC463A" w:rsidRDefault="00455CEE" w:rsidP="00455CEE">
            <w:pPr>
              <w:pStyle w:val="TAC"/>
            </w:pPr>
          </w:p>
        </w:tc>
        <w:tc>
          <w:tcPr>
            <w:tcW w:w="2831" w:type="dxa"/>
          </w:tcPr>
          <w:p w:rsidR="00455CEE" w:rsidRPr="00BC463A" w:rsidRDefault="00455CEE" w:rsidP="00455CEE">
            <w:pPr>
              <w:pStyle w:val="TAL"/>
            </w:pPr>
            <w:r w:rsidRPr="00BC463A">
              <w:t>Frequency range</w:t>
            </w:r>
          </w:p>
        </w:tc>
        <w:tc>
          <w:tcPr>
            <w:tcW w:w="810" w:type="dxa"/>
          </w:tcPr>
          <w:p w:rsidR="00455CEE" w:rsidRPr="00BC463A" w:rsidRDefault="00455CEE" w:rsidP="00455CEE">
            <w:pPr>
              <w:pStyle w:val="TAC"/>
            </w:pPr>
            <w:r w:rsidRPr="00BC463A">
              <w:t>2575</w:t>
            </w:r>
          </w:p>
        </w:tc>
        <w:tc>
          <w:tcPr>
            <w:tcW w:w="540" w:type="dxa"/>
          </w:tcPr>
          <w:p w:rsidR="00455CEE" w:rsidRPr="00BC463A" w:rsidRDefault="00455CEE" w:rsidP="00455CEE">
            <w:pPr>
              <w:pStyle w:val="TAC"/>
            </w:pPr>
            <w:r w:rsidRPr="00BC463A">
              <w:t>-</w:t>
            </w:r>
          </w:p>
        </w:tc>
        <w:tc>
          <w:tcPr>
            <w:tcW w:w="889" w:type="dxa"/>
          </w:tcPr>
          <w:p w:rsidR="00455CEE" w:rsidRPr="00BC463A" w:rsidRDefault="00455CEE" w:rsidP="00455CEE">
            <w:pPr>
              <w:pStyle w:val="TAC"/>
            </w:pPr>
            <w:r w:rsidRPr="00BC463A">
              <w:t>2595</w:t>
            </w:r>
          </w:p>
        </w:tc>
        <w:tc>
          <w:tcPr>
            <w:tcW w:w="1133" w:type="dxa"/>
          </w:tcPr>
          <w:p w:rsidR="00455CEE" w:rsidRPr="00BC463A" w:rsidRDefault="00455CEE" w:rsidP="00455CEE">
            <w:pPr>
              <w:pStyle w:val="TAC"/>
            </w:pPr>
            <w:r w:rsidRPr="00BC463A">
              <w:t>-15.5</w:t>
            </w:r>
          </w:p>
        </w:tc>
        <w:tc>
          <w:tcPr>
            <w:tcW w:w="850" w:type="dxa"/>
            <w:noWrap/>
          </w:tcPr>
          <w:p w:rsidR="00455CEE" w:rsidRPr="00BC463A" w:rsidRDefault="00455CEE" w:rsidP="00455CEE">
            <w:pPr>
              <w:pStyle w:val="TAC"/>
            </w:pPr>
            <w:r w:rsidRPr="00BC463A">
              <w:t>5</w:t>
            </w:r>
          </w:p>
        </w:tc>
        <w:tc>
          <w:tcPr>
            <w:tcW w:w="928" w:type="dxa"/>
            <w:noWrap/>
          </w:tcPr>
          <w:p w:rsidR="00455CEE" w:rsidRPr="00BC463A" w:rsidRDefault="00455CEE" w:rsidP="00455CEE">
            <w:pPr>
              <w:pStyle w:val="TAC"/>
            </w:pPr>
            <w:r w:rsidRPr="00BC463A">
              <w:t>15, 21, 26</w:t>
            </w:r>
          </w:p>
        </w:tc>
      </w:tr>
      <w:tr w:rsidR="00455CEE" w:rsidRPr="00BC463A" w:rsidTr="00455CEE">
        <w:trPr>
          <w:trHeight w:val="225"/>
          <w:jc w:val="center"/>
        </w:trPr>
        <w:tc>
          <w:tcPr>
            <w:tcW w:w="959" w:type="dxa"/>
            <w:tcBorders>
              <w:top w:val="nil"/>
              <w:bottom w:val="single" w:sz="4" w:space="0" w:color="auto"/>
            </w:tcBorders>
            <w:shd w:val="clear" w:color="auto" w:fill="auto"/>
          </w:tcPr>
          <w:p w:rsidR="00455CEE" w:rsidRPr="00BC463A" w:rsidRDefault="00455CEE" w:rsidP="00455CEE">
            <w:pPr>
              <w:pStyle w:val="TAC"/>
            </w:pPr>
          </w:p>
        </w:tc>
        <w:tc>
          <w:tcPr>
            <w:tcW w:w="2831" w:type="dxa"/>
          </w:tcPr>
          <w:p w:rsidR="00455CEE" w:rsidRPr="00BC463A" w:rsidRDefault="00455CEE" w:rsidP="00455CEE">
            <w:pPr>
              <w:pStyle w:val="TAL"/>
            </w:pPr>
            <w:r w:rsidRPr="00BC463A">
              <w:t>Frequency range</w:t>
            </w:r>
          </w:p>
        </w:tc>
        <w:tc>
          <w:tcPr>
            <w:tcW w:w="810" w:type="dxa"/>
          </w:tcPr>
          <w:p w:rsidR="00455CEE" w:rsidRPr="00BC463A" w:rsidRDefault="00455CEE" w:rsidP="00455CEE">
            <w:pPr>
              <w:pStyle w:val="TAC"/>
            </w:pPr>
            <w:r w:rsidRPr="00BC463A">
              <w:t>2595</w:t>
            </w:r>
          </w:p>
        </w:tc>
        <w:tc>
          <w:tcPr>
            <w:tcW w:w="540" w:type="dxa"/>
          </w:tcPr>
          <w:p w:rsidR="00455CEE" w:rsidRPr="00BC463A" w:rsidRDefault="00455CEE" w:rsidP="00455CEE">
            <w:pPr>
              <w:pStyle w:val="TAC"/>
            </w:pPr>
            <w:r w:rsidRPr="00BC463A">
              <w:t>-</w:t>
            </w:r>
          </w:p>
        </w:tc>
        <w:tc>
          <w:tcPr>
            <w:tcW w:w="889" w:type="dxa"/>
          </w:tcPr>
          <w:p w:rsidR="00455CEE" w:rsidRPr="00BC463A" w:rsidRDefault="00455CEE" w:rsidP="00455CEE">
            <w:pPr>
              <w:pStyle w:val="TAC"/>
            </w:pPr>
            <w:r w:rsidRPr="00BC463A">
              <w:t>2620</w:t>
            </w:r>
          </w:p>
        </w:tc>
        <w:tc>
          <w:tcPr>
            <w:tcW w:w="1133" w:type="dxa"/>
          </w:tcPr>
          <w:p w:rsidR="00455CEE" w:rsidRPr="00BC463A" w:rsidRDefault="00455CEE" w:rsidP="00455CEE">
            <w:pPr>
              <w:pStyle w:val="TAC"/>
            </w:pPr>
            <w:r w:rsidRPr="00BC463A">
              <w:t>-40</w:t>
            </w:r>
          </w:p>
        </w:tc>
        <w:tc>
          <w:tcPr>
            <w:tcW w:w="850" w:type="dxa"/>
            <w:noWrap/>
          </w:tcPr>
          <w:p w:rsidR="00455CEE" w:rsidRPr="00BC463A" w:rsidRDefault="00455CEE" w:rsidP="00455CEE">
            <w:pPr>
              <w:pStyle w:val="TAC"/>
            </w:pPr>
            <w:r w:rsidRPr="00BC463A">
              <w:t>1</w:t>
            </w:r>
          </w:p>
        </w:tc>
        <w:tc>
          <w:tcPr>
            <w:tcW w:w="928" w:type="dxa"/>
            <w:noWrap/>
          </w:tcPr>
          <w:p w:rsidR="00455CEE" w:rsidRPr="00BC463A" w:rsidRDefault="00455CEE" w:rsidP="00455CEE">
            <w:pPr>
              <w:pStyle w:val="TAC"/>
            </w:pPr>
            <w:r w:rsidRPr="00BC463A">
              <w:t>15, 21</w:t>
            </w:r>
          </w:p>
        </w:tc>
      </w:tr>
    </w:tbl>
    <w:p w:rsidR="00455CEE" w:rsidRPr="00BC463A" w:rsidRDefault="00455CEE" w:rsidP="00942D56">
      <w:pPr>
        <w:spacing w:before="80" w:after="80"/>
        <w:rPr>
          <w:rFonts w:ascii="Arial" w:eastAsia="宋体" w:hAnsi="Arial" w:cs="Arial"/>
          <w:sz w:val="20"/>
          <w:lang w:val="en-GB"/>
        </w:rPr>
      </w:pPr>
    </w:p>
    <w:p w:rsidR="00455CEE" w:rsidRPr="00BC463A" w:rsidRDefault="00455CEE" w:rsidP="00942D56">
      <w:pPr>
        <w:spacing w:before="80" w:after="80"/>
        <w:rPr>
          <w:rFonts w:ascii="Arial" w:eastAsia="宋体" w:hAnsi="Arial" w:cs="Arial"/>
          <w:sz w:val="20"/>
          <w:lang w:val="en-GB"/>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51116C" w:rsidRPr="00BC463A" w:rsidTr="00455CEE">
        <w:trPr>
          <w:trHeight w:val="187"/>
        </w:trPr>
        <w:tc>
          <w:tcPr>
            <w:tcW w:w="1508" w:type="dxa"/>
            <w:tcBorders>
              <w:top w:val="single" w:sz="4" w:space="0" w:color="auto"/>
              <w:left w:val="single" w:sz="4" w:space="0" w:color="auto"/>
              <w:bottom w:val="nil"/>
              <w:right w:val="single" w:sz="4" w:space="0" w:color="auto"/>
            </w:tcBorders>
            <w:hideMark/>
          </w:tcPr>
          <w:p w:rsidR="0051116C" w:rsidRPr="00BC463A" w:rsidRDefault="0051116C" w:rsidP="00455CEE">
            <w:pPr>
              <w:pStyle w:val="TAH"/>
            </w:pPr>
            <w:r w:rsidRPr="00BC463A">
              <w:t>NR CA combination</w:t>
            </w:r>
          </w:p>
        </w:tc>
        <w:tc>
          <w:tcPr>
            <w:tcW w:w="8268" w:type="dxa"/>
            <w:gridSpan w:val="7"/>
            <w:tcBorders>
              <w:top w:val="single" w:sz="4" w:space="0" w:color="auto"/>
              <w:left w:val="single" w:sz="4" w:space="0" w:color="auto"/>
              <w:bottom w:val="single" w:sz="4" w:space="0" w:color="auto"/>
              <w:right w:val="single" w:sz="4" w:space="0" w:color="auto"/>
            </w:tcBorders>
            <w:hideMark/>
          </w:tcPr>
          <w:p w:rsidR="0051116C" w:rsidRPr="00BC463A" w:rsidRDefault="0051116C" w:rsidP="00455CEE">
            <w:pPr>
              <w:pStyle w:val="TAH"/>
            </w:pPr>
            <w:r w:rsidRPr="00BC463A">
              <w:t>Spurious emission</w:t>
            </w:r>
          </w:p>
        </w:tc>
      </w:tr>
      <w:tr w:rsidR="0051116C" w:rsidRPr="00BC463A" w:rsidTr="00455CEE">
        <w:trPr>
          <w:trHeight w:val="187"/>
        </w:trPr>
        <w:tc>
          <w:tcPr>
            <w:tcW w:w="1508" w:type="dxa"/>
            <w:tcBorders>
              <w:top w:val="nil"/>
              <w:left w:val="single" w:sz="4" w:space="0" w:color="auto"/>
              <w:bottom w:val="single" w:sz="4" w:space="0" w:color="auto"/>
              <w:right w:val="single" w:sz="4" w:space="0" w:color="auto"/>
            </w:tcBorders>
          </w:tcPr>
          <w:p w:rsidR="0051116C" w:rsidRPr="00BC463A" w:rsidRDefault="0051116C" w:rsidP="00455CEE">
            <w:pPr>
              <w:pStyle w:val="TAH"/>
            </w:pPr>
          </w:p>
        </w:tc>
        <w:tc>
          <w:tcPr>
            <w:tcW w:w="2620" w:type="dxa"/>
            <w:tcBorders>
              <w:top w:val="single" w:sz="4" w:space="0" w:color="auto"/>
              <w:left w:val="single" w:sz="4" w:space="0" w:color="auto"/>
              <w:bottom w:val="single" w:sz="4" w:space="0" w:color="auto"/>
              <w:right w:val="single" w:sz="4" w:space="0" w:color="auto"/>
            </w:tcBorders>
            <w:hideMark/>
          </w:tcPr>
          <w:p w:rsidR="0051116C" w:rsidRPr="00BC463A" w:rsidRDefault="0051116C" w:rsidP="00455CEE">
            <w:pPr>
              <w:pStyle w:val="TAH"/>
            </w:pPr>
            <w:r w:rsidRPr="00BC463A">
              <w:t>Protected Band</w:t>
            </w:r>
          </w:p>
        </w:tc>
        <w:tc>
          <w:tcPr>
            <w:tcW w:w="2560" w:type="dxa"/>
            <w:gridSpan w:val="3"/>
            <w:tcBorders>
              <w:top w:val="single" w:sz="4" w:space="0" w:color="auto"/>
              <w:left w:val="single" w:sz="4" w:space="0" w:color="auto"/>
              <w:bottom w:val="single" w:sz="4" w:space="0" w:color="auto"/>
              <w:right w:val="single" w:sz="4" w:space="0" w:color="auto"/>
            </w:tcBorders>
            <w:hideMark/>
          </w:tcPr>
          <w:p w:rsidR="0051116C" w:rsidRPr="00BC463A" w:rsidRDefault="0051116C" w:rsidP="00455CEE">
            <w:pPr>
              <w:pStyle w:val="TAH"/>
            </w:pPr>
            <w:r w:rsidRPr="00BC463A">
              <w:t>Frequency range (MHz)</w:t>
            </w:r>
          </w:p>
        </w:tc>
        <w:tc>
          <w:tcPr>
            <w:tcW w:w="1077" w:type="dxa"/>
            <w:tcBorders>
              <w:top w:val="single" w:sz="4" w:space="0" w:color="auto"/>
              <w:left w:val="single" w:sz="4" w:space="0" w:color="auto"/>
              <w:bottom w:val="single" w:sz="4" w:space="0" w:color="auto"/>
              <w:right w:val="single" w:sz="4" w:space="0" w:color="auto"/>
            </w:tcBorders>
            <w:hideMark/>
          </w:tcPr>
          <w:p w:rsidR="0051116C" w:rsidRPr="00BC463A" w:rsidRDefault="0051116C" w:rsidP="00455CEE">
            <w:pPr>
              <w:pStyle w:val="TAH"/>
            </w:pPr>
            <w:r w:rsidRPr="00BC463A">
              <w:t>Maximum Level (dBm)</w:t>
            </w:r>
          </w:p>
        </w:tc>
        <w:tc>
          <w:tcPr>
            <w:tcW w:w="959" w:type="dxa"/>
            <w:tcBorders>
              <w:top w:val="single" w:sz="4" w:space="0" w:color="auto"/>
              <w:left w:val="single" w:sz="4" w:space="0" w:color="auto"/>
              <w:bottom w:val="single" w:sz="4" w:space="0" w:color="auto"/>
              <w:right w:val="single" w:sz="4" w:space="0" w:color="auto"/>
            </w:tcBorders>
            <w:hideMark/>
          </w:tcPr>
          <w:p w:rsidR="0051116C" w:rsidRPr="00BC463A" w:rsidRDefault="0051116C" w:rsidP="00455CEE">
            <w:pPr>
              <w:pStyle w:val="TAH"/>
            </w:pPr>
            <w:r w:rsidRPr="00BC463A">
              <w:t>MBW (MHz)</w:t>
            </w:r>
          </w:p>
        </w:tc>
        <w:tc>
          <w:tcPr>
            <w:tcW w:w="1052" w:type="dxa"/>
            <w:tcBorders>
              <w:top w:val="single" w:sz="4" w:space="0" w:color="auto"/>
              <w:left w:val="single" w:sz="4" w:space="0" w:color="auto"/>
              <w:bottom w:val="single" w:sz="4" w:space="0" w:color="auto"/>
              <w:right w:val="single" w:sz="4" w:space="0" w:color="auto"/>
            </w:tcBorders>
            <w:hideMark/>
          </w:tcPr>
          <w:p w:rsidR="0051116C" w:rsidRPr="00BC463A" w:rsidRDefault="0051116C" w:rsidP="00455CEE">
            <w:pPr>
              <w:pStyle w:val="TAH"/>
            </w:pPr>
            <w:r w:rsidRPr="00BC463A">
              <w:t>NOTE</w:t>
            </w:r>
          </w:p>
        </w:tc>
      </w:tr>
      <w:tr w:rsidR="0051116C" w:rsidRPr="00BC463A" w:rsidTr="00455CEE">
        <w:trPr>
          <w:trHeight w:val="187"/>
        </w:trPr>
        <w:tc>
          <w:tcPr>
            <w:tcW w:w="1508" w:type="dxa"/>
            <w:tcBorders>
              <w:top w:val="single" w:sz="4" w:space="0" w:color="auto"/>
              <w:left w:val="single" w:sz="4" w:space="0" w:color="auto"/>
              <w:bottom w:val="nil"/>
              <w:right w:val="single" w:sz="4" w:space="0" w:color="auto"/>
            </w:tcBorders>
            <w:hideMark/>
          </w:tcPr>
          <w:p w:rsidR="0051116C" w:rsidRPr="00BC463A" w:rsidRDefault="0051116C" w:rsidP="00455CEE">
            <w:pPr>
              <w:pStyle w:val="TAC"/>
              <w:rPr>
                <w:rFonts w:cs="Arial"/>
                <w:lang w:eastAsia="ja-JP"/>
              </w:rPr>
            </w:pPr>
            <w:r w:rsidRPr="00BC463A">
              <w:t>CA_n1-n3</w:t>
            </w:r>
          </w:p>
        </w:tc>
        <w:tc>
          <w:tcPr>
            <w:tcW w:w="2620" w:type="dxa"/>
            <w:tcBorders>
              <w:top w:val="single" w:sz="4" w:space="0" w:color="auto"/>
              <w:left w:val="single" w:sz="4" w:space="0" w:color="auto"/>
              <w:bottom w:val="single" w:sz="4" w:space="0" w:color="auto"/>
              <w:right w:val="single" w:sz="4" w:space="0" w:color="auto"/>
            </w:tcBorders>
            <w:hideMark/>
          </w:tcPr>
          <w:p w:rsidR="0051116C" w:rsidRPr="00BC463A" w:rsidRDefault="0051116C" w:rsidP="00455CEE">
            <w:pPr>
              <w:pStyle w:val="TAL"/>
              <w:rPr>
                <w:lang w:val="sv-FI" w:eastAsia="zh-CN"/>
              </w:rPr>
            </w:pPr>
            <w:r w:rsidRPr="00BC463A">
              <w:rPr>
                <w:lang w:val="sv-FI" w:eastAsia="zh-CN"/>
              </w:rPr>
              <w:t>E-UTRA Band 1, 5, 7, 8, 11, 18, 19, 20, 21, 26, 27, 28, 31, 32, 38, 40, 41, 43, 44, 50, 51, 65, 67, 68, 69, 72, 73, 74, 75, 76</w:t>
            </w:r>
          </w:p>
          <w:p w:rsidR="0051116C" w:rsidRPr="00BC463A" w:rsidRDefault="0051116C" w:rsidP="00455CEE">
            <w:pPr>
              <w:pStyle w:val="TAL"/>
              <w:rPr>
                <w:rFonts w:cs="Arial"/>
                <w:lang w:val="sv-FI" w:eastAsia="zh-CN"/>
              </w:rPr>
            </w:pPr>
            <w:r w:rsidRPr="00BC463A">
              <w:rPr>
                <w:lang w:val="sv-FI" w:eastAsia="zh-CN"/>
              </w:rPr>
              <w:t>NR Band n79</w:t>
            </w:r>
            <w:r w:rsidRPr="00BC463A">
              <w:t>, n100</w:t>
            </w:r>
          </w:p>
        </w:tc>
        <w:tc>
          <w:tcPr>
            <w:tcW w:w="972" w:type="dxa"/>
            <w:tcBorders>
              <w:top w:val="single" w:sz="4" w:space="0" w:color="auto"/>
              <w:left w:val="single" w:sz="4" w:space="0" w:color="auto"/>
              <w:bottom w:val="single" w:sz="4" w:space="0" w:color="auto"/>
              <w:right w:val="single" w:sz="4" w:space="0" w:color="auto"/>
            </w:tcBorders>
            <w:hideMark/>
          </w:tcPr>
          <w:p w:rsidR="0051116C" w:rsidRPr="00BC463A" w:rsidRDefault="0051116C" w:rsidP="00455CEE">
            <w:pPr>
              <w:pStyle w:val="TAC"/>
              <w:rPr>
                <w:rFonts w:cs="Arial"/>
              </w:rPr>
            </w:pPr>
            <w:r w:rsidRPr="00BC463A">
              <w:t>F</w:t>
            </w:r>
            <w:r w:rsidRPr="00BC463A">
              <w:rPr>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hideMark/>
          </w:tcPr>
          <w:p w:rsidR="0051116C" w:rsidRPr="00BC463A" w:rsidRDefault="0051116C" w:rsidP="00455CEE">
            <w:pPr>
              <w:pStyle w:val="TAC"/>
              <w:rPr>
                <w:rFonts w:cs="Arial"/>
                <w:lang w:val="en-US" w:eastAsia="zh-CN"/>
              </w:rPr>
            </w:pPr>
            <w:r w:rsidRPr="00BC463A">
              <w:t>-</w:t>
            </w:r>
          </w:p>
        </w:tc>
        <w:tc>
          <w:tcPr>
            <w:tcW w:w="997" w:type="dxa"/>
            <w:tcBorders>
              <w:top w:val="single" w:sz="4" w:space="0" w:color="auto"/>
              <w:left w:val="single" w:sz="4" w:space="0" w:color="auto"/>
              <w:bottom w:val="single" w:sz="4" w:space="0" w:color="auto"/>
              <w:right w:val="single" w:sz="4" w:space="0" w:color="auto"/>
            </w:tcBorders>
            <w:hideMark/>
          </w:tcPr>
          <w:p w:rsidR="0051116C" w:rsidRPr="00BC463A" w:rsidRDefault="0051116C" w:rsidP="00455CEE">
            <w:pPr>
              <w:pStyle w:val="TAC"/>
              <w:rPr>
                <w:rFonts w:cs="Arial"/>
              </w:rPr>
            </w:pPr>
            <w:r w:rsidRPr="00BC463A">
              <w:t>F</w:t>
            </w:r>
            <w:r w:rsidRPr="00BC463A">
              <w:rPr>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rsidR="0051116C" w:rsidRPr="00BC463A" w:rsidRDefault="0051116C" w:rsidP="00455CEE">
            <w:pPr>
              <w:pStyle w:val="TAC"/>
              <w:rPr>
                <w:rFonts w:cs="Arial"/>
                <w:lang w:val="en-US" w:eastAsia="zh-CN"/>
              </w:rPr>
            </w:pPr>
            <w:r w:rsidRPr="00BC463A">
              <w:t>-50</w:t>
            </w:r>
          </w:p>
        </w:tc>
        <w:tc>
          <w:tcPr>
            <w:tcW w:w="959" w:type="dxa"/>
            <w:tcBorders>
              <w:top w:val="single" w:sz="4" w:space="0" w:color="auto"/>
              <w:left w:val="single" w:sz="4" w:space="0" w:color="auto"/>
              <w:bottom w:val="single" w:sz="4" w:space="0" w:color="auto"/>
              <w:right w:val="single" w:sz="4" w:space="0" w:color="auto"/>
            </w:tcBorders>
            <w:hideMark/>
          </w:tcPr>
          <w:p w:rsidR="0051116C" w:rsidRPr="00BC463A" w:rsidRDefault="0051116C" w:rsidP="00455CEE">
            <w:pPr>
              <w:pStyle w:val="TAC"/>
              <w:rPr>
                <w:rFonts w:cs="Arial"/>
                <w:lang w:val="en-US" w:eastAsia="zh-CN"/>
              </w:rPr>
            </w:pPr>
            <w:r w:rsidRPr="00BC463A">
              <w:t>1</w:t>
            </w:r>
          </w:p>
        </w:tc>
        <w:tc>
          <w:tcPr>
            <w:tcW w:w="1052" w:type="dxa"/>
            <w:tcBorders>
              <w:top w:val="single" w:sz="4" w:space="0" w:color="auto"/>
              <w:left w:val="single" w:sz="4" w:space="0" w:color="auto"/>
              <w:bottom w:val="single" w:sz="4" w:space="0" w:color="auto"/>
              <w:right w:val="single" w:sz="4" w:space="0" w:color="auto"/>
            </w:tcBorders>
          </w:tcPr>
          <w:p w:rsidR="0051116C" w:rsidRPr="00BC463A" w:rsidRDefault="0051116C" w:rsidP="00455CEE">
            <w:pPr>
              <w:pStyle w:val="TAC"/>
            </w:pPr>
          </w:p>
        </w:tc>
      </w:tr>
      <w:tr w:rsidR="0051116C" w:rsidRPr="00BC463A" w:rsidTr="00455CEE">
        <w:trPr>
          <w:trHeight w:val="187"/>
        </w:trPr>
        <w:tc>
          <w:tcPr>
            <w:tcW w:w="1508" w:type="dxa"/>
            <w:tcBorders>
              <w:top w:val="nil"/>
              <w:left w:val="single" w:sz="4" w:space="0" w:color="auto"/>
              <w:bottom w:val="nil"/>
              <w:right w:val="single" w:sz="4" w:space="0" w:color="auto"/>
            </w:tcBorders>
          </w:tcPr>
          <w:p w:rsidR="0051116C" w:rsidRPr="00BC463A" w:rsidRDefault="0051116C" w:rsidP="00455CEE">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rsidR="0051116C" w:rsidRPr="00BC463A" w:rsidRDefault="0051116C" w:rsidP="00455CEE">
            <w:pPr>
              <w:pStyle w:val="TAL"/>
              <w:rPr>
                <w:rFonts w:cs="Arial"/>
                <w:lang w:val="en-US" w:eastAsia="zh-CN"/>
              </w:rPr>
            </w:pPr>
            <w:r w:rsidRPr="00BC463A">
              <w:rPr>
                <w:lang w:eastAsia="zh-CN"/>
              </w:rPr>
              <w:t>E-UTRA band 3, 34</w:t>
            </w:r>
          </w:p>
        </w:tc>
        <w:tc>
          <w:tcPr>
            <w:tcW w:w="972" w:type="dxa"/>
            <w:tcBorders>
              <w:top w:val="single" w:sz="4" w:space="0" w:color="auto"/>
              <w:left w:val="single" w:sz="4" w:space="0" w:color="auto"/>
              <w:bottom w:val="single" w:sz="4" w:space="0" w:color="auto"/>
              <w:right w:val="single" w:sz="4" w:space="0" w:color="auto"/>
            </w:tcBorders>
            <w:hideMark/>
          </w:tcPr>
          <w:p w:rsidR="0051116C" w:rsidRPr="00BC463A" w:rsidRDefault="0051116C" w:rsidP="00455CEE">
            <w:pPr>
              <w:pStyle w:val="TAC"/>
              <w:rPr>
                <w:rFonts w:cs="Arial"/>
              </w:rPr>
            </w:pPr>
            <w:r w:rsidRPr="00BC463A">
              <w:rPr>
                <w:rFonts w:cs="Arial"/>
              </w:rPr>
              <w:t>F</w:t>
            </w:r>
            <w:r w:rsidRPr="00BC463A">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51116C" w:rsidRPr="00BC463A" w:rsidRDefault="0051116C" w:rsidP="00455CEE">
            <w:pPr>
              <w:pStyle w:val="TAC"/>
              <w:rPr>
                <w:rFonts w:cs="Arial"/>
                <w:lang w:val="en-US" w:eastAsia="zh-CN"/>
              </w:rPr>
            </w:pPr>
            <w:r w:rsidRPr="00BC463A">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rsidR="0051116C" w:rsidRPr="00BC463A" w:rsidRDefault="0051116C" w:rsidP="00455CEE">
            <w:pPr>
              <w:pStyle w:val="TAC"/>
              <w:rPr>
                <w:rFonts w:cs="Arial"/>
              </w:rPr>
            </w:pPr>
            <w:r w:rsidRPr="00BC463A">
              <w:rPr>
                <w:rFonts w:cs="Arial"/>
              </w:rPr>
              <w:t>F</w:t>
            </w:r>
            <w:r w:rsidRPr="00BC463A">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51116C" w:rsidRPr="00BC463A" w:rsidRDefault="0051116C" w:rsidP="00455CEE">
            <w:pPr>
              <w:pStyle w:val="TAC"/>
              <w:rPr>
                <w:rFonts w:cs="Arial"/>
                <w:lang w:val="en-US" w:eastAsia="zh-CN"/>
              </w:rPr>
            </w:pPr>
            <w:r w:rsidRPr="00BC463A">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rsidR="0051116C" w:rsidRPr="00BC463A" w:rsidRDefault="0051116C" w:rsidP="00455CEE">
            <w:pPr>
              <w:pStyle w:val="TAC"/>
              <w:rPr>
                <w:rFonts w:cs="Arial"/>
                <w:lang w:val="en-US" w:eastAsia="zh-CN"/>
              </w:rPr>
            </w:pPr>
            <w:r w:rsidRPr="00BC463A">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rsidR="0051116C" w:rsidRPr="00BC463A" w:rsidRDefault="0051116C" w:rsidP="00455CEE">
            <w:pPr>
              <w:pStyle w:val="TAC"/>
            </w:pPr>
            <w:r w:rsidRPr="00BC463A">
              <w:rPr>
                <w:rFonts w:cs="Arial"/>
                <w:lang w:eastAsia="zh-TW"/>
              </w:rPr>
              <w:t>4</w:t>
            </w:r>
          </w:p>
        </w:tc>
      </w:tr>
      <w:tr w:rsidR="0051116C" w:rsidRPr="00BC463A" w:rsidTr="00455CEE">
        <w:trPr>
          <w:trHeight w:val="187"/>
        </w:trPr>
        <w:tc>
          <w:tcPr>
            <w:tcW w:w="1508" w:type="dxa"/>
            <w:tcBorders>
              <w:top w:val="nil"/>
              <w:left w:val="single" w:sz="4" w:space="0" w:color="auto"/>
              <w:bottom w:val="nil"/>
              <w:right w:val="single" w:sz="4" w:space="0" w:color="auto"/>
            </w:tcBorders>
          </w:tcPr>
          <w:p w:rsidR="0051116C" w:rsidRPr="00BC463A" w:rsidRDefault="0051116C" w:rsidP="00455CEE">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rsidR="0051116C" w:rsidRPr="00BC463A" w:rsidRDefault="0051116C" w:rsidP="00455CEE">
            <w:pPr>
              <w:pStyle w:val="TAL"/>
              <w:rPr>
                <w:lang w:val="sv-FI" w:eastAsia="zh-CN"/>
              </w:rPr>
            </w:pPr>
            <w:r w:rsidRPr="00BC463A">
              <w:rPr>
                <w:lang w:val="sv-FI" w:eastAsia="zh-CN"/>
              </w:rPr>
              <w:t>E-UTRA band 22, 42, 52</w:t>
            </w:r>
          </w:p>
          <w:p w:rsidR="0051116C" w:rsidRPr="00BC463A" w:rsidRDefault="0051116C" w:rsidP="00455CEE">
            <w:pPr>
              <w:pStyle w:val="TAL"/>
              <w:rPr>
                <w:rFonts w:cs="Arial"/>
                <w:lang w:val="sv-FI" w:eastAsia="zh-CN"/>
              </w:rPr>
            </w:pPr>
            <w:r w:rsidRPr="00BC463A">
              <w:rPr>
                <w:lang w:val="sv-FI" w:eastAsia="zh-CN"/>
              </w:rPr>
              <w:t>NR Band n77, n78</w:t>
            </w:r>
          </w:p>
        </w:tc>
        <w:tc>
          <w:tcPr>
            <w:tcW w:w="972" w:type="dxa"/>
            <w:tcBorders>
              <w:top w:val="single" w:sz="4" w:space="0" w:color="auto"/>
              <w:left w:val="single" w:sz="4" w:space="0" w:color="auto"/>
              <w:bottom w:val="single" w:sz="4" w:space="0" w:color="auto"/>
              <w:right w:val="single" w:sz="4" w:space="0" w:color="auto"/>
            </w:tcBorders>
            <w:hideMark/>
          </w:tcPr>
          <w:p w:rsidR="0051116C" w:rsidRPr="00BC463A" w:rsidRDefault="0051116C" w:rsidP="00455CEE">
            <w:pPr>
              <w:pStyle w:val="TAC"/>
              <w:rPr>
                <w:rFonts w:cs="Arial"/>
              </w:rPr>
            </w:pPr>
            <w:r w:rsidRPr="00BC463A">
              <w:rPr>
                <w:rFonts w:cs="Arial"/>
              </w:rPr>
              <w:t>F</w:t>
            </w:r>
            <w:r w:rsidRPr="00BC463A">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51116C" w:rsidRPr="00BC463A" w:rsidRDefault="0051116C" w:rsidP="00455CEE">
            <w:pPr>
              <w:pStyle w:val="TAC"/>
              <w:rPr>
                <w:rFonts w:cs="Arial"/>
                <w:lang w:val="en-US" w:eastAsia="zh-CN"/>
              </w:rPr>
            </w:pPr>
            <w:r w:rsidRPr="00BC463A">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rsidR="0051116C" w:rsidRPr="00BC463A" w:rsidRDefault="0051116C" w:rsidP="00455CEE">
            <w:pPr>
              <w:pStyle w:val="TAC"/>
              <w:rPr>
                <w:rFonts w:cs="Arial"/>
              </w:rPr>
            </w:pPr>
            <w:r w:rsidRPr="00BC463A">
              <w:rPr>
                <w:rFonts w:cs="Arial"/>
              </w:rPr>
              <w:t>F</w:t>
            </w:r>
            <w:r w:rsidRPr="00BC463A">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51116C" w:rsidRPr="00BC463A" w:rsidRDefault="0051116C" w:rsidP="00455CEE">
            <w:pPr>
              <w:pStyle w:val="TAC"/>
              <w:rPr>
                <w:rFonts w:cs="Arial"/>
                <w:lang w:val="en-US" w:eastAsia="zh-CN"/>
              </w:rPr>
            </w:pPr>
            <w:r w:rsidRPr="00BC463A">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rsidR="0051116C" w:rsidRPr="00BC463A" w:rsidRDefault="0051116C" w:rsidP="00455CEE">
            <w:pPr>
              <w:pStyle w:val="TAC"/>
              <w:rPr>
                <w:rFonts w:cs="Arial"/>
                <w:lang w:val="en-US" w:eastAsia="zh-CN"/>
              </w:rPr>
            </w:pPr>
            <w:r w:rsidRPr="00BC463A">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rsidR="0051116C" w:rsidRPr="00BC463A" w:rsidRDefault="0051116C" w:rsidP="00455CEE">
            <w:pPr>
              <w:pStyle w:val="TAC"/>
            </w:pPr>
            <w:r w:rsidRPr="00BC463A">
              <w:rPr>
                <w:rFonts w:cs="Arial"/>
              </w:rPr>
              <w:t>2</w:t>
            </w:r>
          </w:p>
        </w:tc>
      </w:tr>
      <w:tr w:rsidR="0051116C" w:rsidRPr="00BC463A" w:rsidTr="00455CEE">
        <w:trPr>
          <w:trHeight w:val="187"/>
        </w:trPr>
        <w:tc>
          <w:tcPr>
            <w:tcW w:w="1508" w:type="dxa"/>
            <w:tcBorders>
              <w:top w:val="nil"/>
              <w:left w:val="single" w:sz="4" w:space="0" w:color="auto"/>
              <w:bottom w:val="nil"/>
              <w:right w:val="single" w:sz="4" w:space="0" w:color="auto"/>
            </w:tcBorders>
          </w:tcPr>
          <w:p w:rsidR="0051116C" w:rsidRPr="00BC463A" w:rsidRDefault="0051116C" w:rsidP="00455CEE">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rsidR="0051116C" w:rsidRPr="00BC463A" w:rsidRDefault="0051116C" w:rsidP="00455CEE">
            <w:pPr>
              <w:pStyle w:val="TAL"/>
              <w:rPr>
                <w:rFonts w:cs="Arial"/>
                <w:lang w:val="en-US" w:eastAsia="zh-CN"/>
              </w:rPr>
            </w:pPr>
            <w:r w:rsidRPr="00BC463A">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51116C" w:rsidRPr="00BC463A" w:rsidRDefault="0051116C" w:rsidP="00455CEE">
            <w:pPr>
              <w:pStyle w:val="TAC"/>
              <w:rPr>
                <w:rFonts w:cs="Arial"/>
              </w:rPr>
            </w:pPr>
            <w:r w:rsidRPr="00BC463A">
              <w:rPr>
                <w:rFonts w:cs="Arial"/>
              </w:rPr>
              <w:t>1880</w:t>
            </w:r>
          </w:p>
        </w:tc>
        <w:tc>
          <w:tcPr>
            <w:tcW w:w="591" w:type="dxa"/>
            <w:tcBorders>
              <w:top w:val="single" w:sz="4" w:space="0" w:color="auto"/>
              <w:left w:val="single" w:sz="4" w:space="0" w:color="auto"/>
              <w:bottom w:val="single" w:sz="4" w:space="0" w:color="auto"/>
              <w:right w:val="single" w:sz="4" w:space="0" w:color="auto"/>
            </w:tcBorders>
            <w:hideMark/>
          </w:tcPr>
          <w:p w:rsidR="0051116C" w:rsidRPr="00BC463A" w:rsidRDefault="0051116C" w:rsidP="00455CEE">
            <w:pPr>
              <w:pStyle w:val="TAC"/>
              <w:rPr>
                <w:rFonts w:cs="Arial"/>
                <w:lang w:val="en-US" w:eastAsia="zh-CN"/>
              </w:rPr>
            </w:pPr>
            <w:r w:rsidRPr="00BC463A">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rsidR="0051116C" w:rsidRPr="00BC463A" w:rsidRDefault="0051116C" w:rsidP="00455CEE">
            <w:pPr>
              <w:pStyle w:val="TAC"/>
              <w:rPr>
                <w:rFonts w:cs="Arial"/>
              </w:rPr>
            </w:pPr>
            <w:r w:rsidRPr="00BC463A">
              <w:rPr>
                <w:rFonts w:cs="Arial"/>
              </w:rPr>
              <w:t>1895</w:t>
            </w:r>
          </w:p>
        </w:tc>
        <w:tc>
          <w:tcPr>
            <w:tcW w:w="1077" w:type="dxa"/>
            <w:tcBorders>
              <w:top w:val="single" w:sz="4" w:space="0" w:color="auto"/>
              <w:left w:val="single" w:sz="4" w:space="0" w:color="auto"/>
              <w:bottom w:val="single" w:sz="4" w:space="0" w:color="auto"/>
              <w:right w:val="single" w:sz="4" w:space="0" w:color="auto"/>
            </w:tcBorders>
            <w:hideMark/>
          </w:tcPr>
          <w:p w:rsidR="0051116C" w:rsidRPr="00BC463A" w:rsidRDefault="0051116C" w:rsidP="00455CEE">
            <w:pPr>
              <w:pStyle w:val="TAC"/>
              <w:rPr>
                <w:rFonts w:cs="Arial"/>
                <w:lang w:val="en-US" w:eastAsia="zh-CN"/>
              </w:rPr>
            </w:pPr>
            <w:r w:rsidRPr="00BC463A">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rsidR="0051116C" w:rsidRPr="00BC463A" w:rsidRDefault="0051116C" w:rsidP="00455CEE">
            <w:pPr>
              <w:pStyle w:val="TAC"/>
              <w:rPr>
                <w:rFonts w:cs="Arial"/>
                <w:lang w:val="en-US" w:eastAsia="zh-CN"/>
              </w:rPr>
            </w:pPr>
            <w:r w:rsidRPr="00BC463A">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rsidR="0051116C" w:rsidRPr="00BC463A" w:rsidRDefault="0051116C" w:rsidP="00455CEE">
            <w:pPr>
              <w:pStyle w:val="TAC"/>
            </w:pPr>
            <w:r w:rsidRPr="00BC463A">
              <w:rPr>
                <w:rFonts w:cs="Arial"/>
                <w:lang w:eastAsia="zh-TW"/>
              </w:rPr>
              <w:t>4</w:t>
            </w:r>
            <w:r w:rsidRPr="00BC463A">
              <w:rPr>
                <w:rFonts w:cs="Arial"/>
              </w:rPr>
              <w:t>,6</w:t>
            </w:r>
          </w:p>
        </w:tc>
      </w:tr>
      <w:tr w:rsidR="0051116C" w:rsidRPr="00BC463A" w:rsidTr="00455CEE">
        <w:trPr>
          <w:trHeight w:val="187"/>
        </w:trPr>
        <w:tc>
          <w:tcPr>
            <w:tcW w:w="1508" w:type="dxa"/>
            <w:tcBorders>
              <w:top w:val="nil"/>
              <w:left w:val="single" w:sz="4" w:space="0" w:color="auto"/>
              <w:bottom w:val="nil"/>
              <w:right w:val="single" w:sz="4" w:space="0" w:color="auto"/>
            </w:tcBorders>
          </w:tcPr>
          <w:p w:rsidR="0051116C" w:rsidRPr="00BC463A" w:rsidRDefault="0051116C" w:rsidP="00455CEE">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rsidR="0051116C" w:rsidRPr="00BC463A" w:rsidRDefault="0051116C" w:rsidP="00455CEE">
            <w:pPr>
              <w:pStyle w:val="TAL"/>
              <w:rPr>
                <w:rFonts w:cs="Arial"/>
                <w:lang w:val="en-US" w:eastAsia="zh-CN"/>
              </w:rPr>
            </w:pPr>
            <w:r w:rsidRPr="00BC463A">
              <w:t>Frequency range</w:t>
            </w:r>
          </w:p>
        </w:tc>
        <w:tc>
          <w:tcPr>
            <w:tcW w:w="972" w:type="dxa"/>
            <w:tcBorders>
              <w:top w:val="single" w:sz="4" w:space="0" w:color="auto"/>
              <w:left w:val="single" w:sz="4" w:space="0" w:color="auto"/>
              <w:bottom w:val="single" w:sz="4" w:space="0" w:color="auto"/>
              <w:right w:val="single" w:sz="4" w:space="0" w:color="auto"/>
            </w:tcBorders>
            <w:hideMark/>
          </w:tcPr>
          <w:p w:rsidR="0051116C" w:rsidRPr="00BC463A" w:rsidRDefault="0051116C" w:rsidP="00455CEE">
            <w:pPr>
              <w:pStyle w:val="TAC"/>
              <w:rPr>
                <w:rFonts w:cs="Arial"/>
              </w:rPr>
            </w:pPr>
            <w:r w:rsidRPr="00BC463A">
              <w:rPr>
                <w:rFonts w:cs="Arial"/>
              </w:rPr>
              <w:t>1895</w:t>
            </w:r>
          </w:p>
        </w:tc>
        <w:tc>
          <w:tcPr>
            <w:tcW w:w="591" w:type="dxa"/>
            <w:tcBorders>
              <w:top w:val="single" w:sz="4" w:space="0" w:color="auto"/>
              <w:left w:val="single" w:sz="4" w:space="0" w:color="auto"/>
              <w:bottom w:val="single" w:sz="4" w:space="0" w:color="auto"/>
              <w:right w:val="single" w:sz="4" w:space="0" w:color="auto"/>
            </w:tcBorders>
            <w:hideMark/>
          </w:tcPr>
          <w:p w:rsidR="0051116C" w:rsidRPr="00BC463A" w:rsidRDefault="0051116C" w:rsidP="00455CEE">
            <w:pPr>
              <w:pStyle w:val="TAC"/>
              <w:rPr>
                <w:rFonts w:cs="Arial"/>
                <w:lang w:val="en-US" w:eastAsia="zh-CN"/>
              </w:rPr>
            </w:pPr>
            <w:r w:rsidRPr="00BC463A">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rsidR="0051116C" w:rsidRPr="00BC463A" w:rsidRDefault="0051116C" w:rsidP="00455CEE">
            <w:pPr>
              <w:pStyle w:val="TAC"/>
              <w:rPr>
                <w:rFonts w:cs="Arial"/>
              </w:rPr>
            </w:pPr>
            <w:r w:rsidRPr="00BC463A">
              <w:rPr>
                <w:rFonts w:cs="Arial"/>
              </w:rPr>
              <w:t>1915</w:t>
            </w:r>
          </w:p>
        </w:tc>
        <w:tc>
          <w:tcPr>
            <w:tcW w:w="1077" w:type="dxa"/>
            <w:tcBorders>
              <w:top w:val="single" w:sz="4" w:space="0" w:color="auto"/>
              <w:left w:val="single" w:sz="4" w:space="0" w:color="auto"/>
              <w:bottom w:val="single" w:sz="4" w:space="0" w:color="auto"/>
              <w:right w:val="single" w:sz="4" w:space="0" w:color="auto"/>
            </w:tcBorders>
            <w:hideMark/>
          </w:tcPr>
          <w:p w:rsidR="0051116C" w:rsidRPr="00BC463A" w:rsidRDefault="0051116C" w:rsidP="00455CEE">
            <w:pPr>
              <w:pStyle w:val="TAC"/>
              <w:rPr>
                <w:rFonts w:cs="Arial"/>
                <w:lang w:val="en-US" w:eastAsia="zh-CN"/>
              </w:rPr>
            </w:pPr>
            <w:r w:rsidRPr="00BC463A">
              <w:rPr>
                <w:rFonts w:cs="Arial"/>
              </w:rPr>
              <w:t>-15.5</w:t>
            </w:r>
          </w:p>
        </w:tc>
        <w:tc>
          <w:tcPr>
            <w:tcW w:w="959" w:type="dxa"/>
            <w:tcBorders>
              <w:top w:val="single" w:sz="4" w:space="0" w:color="auto"/>
              <w:left w:val="single" w:sz="4" w:space="0" w:color="auto"/>
              <w:bottom w:val="single" w:sz="4" w:space="0" w:color="auto"/>
              <w:right w:val="single" w:sz="4" w:space="0" w:color="auto"/>
            </w:tcBorders>
            <w:hideMark/>
          </w:tcPr>
          <w:p w:rsidR="0051116C" w:rsidRPr="00BC463A" w:rsidRDefault="0051116C" w:rsidP="00455CEE">
            <w:pPr>
              <w:pStyle w:val="TAC"/>
              <w:rPr>
                <w:rFonts w:cs="Arial"/>
                <w:lang w:val="en-US" w:eastAsia="zh-CN"/>
              </w:rPr>
            </w:pPr>
            <w:r w:rsidRPr="00BC463A">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rsidR="0051116C" w:rsidRPr="00BC463A" w:rsidRDefault="0051116C" w:rsidP="00455CEE">
            <w:pPr>
              <w:pStyle w:val="TAC"/>
            </w:pPr>
            <w:r w:rsidRPr="00BC463A">
              <w:rPr>
                <w:rFonts w:cs="Arial"/>
                <w:lang w:eastAsia="zh-TW"/>
              </w:rPr>
              <w:t>4</w:t>
            </w:r>
            <w:r w:rsidRPr="00BC463A">
              <w:rPr>
                <w:rFonts w:cs="Arial"/>
              </w:rPr>
              <w:t xml:space="preserve">, 6, </w:t>
            </w:r>
            <w:r w:rsidRPr="00BC463A">
              <w:rPr>
                <w:rFonts w:cs="Arial"/>
                <w:lang w:eastAsia="zh-TW"/>
              </w:rPr>
              <w:t>7</w:t>
            </w:r>
          </w:p>
        </w:tc>
      </w:tr>
      <w:tr w:rsidR="0051116C" w:rsidRPr="00BC463A" w:rsidTr="00455CEE">
        <w:trPr>
          <w:trHeight w:val="187"/>
        </w:trPr>
        <w:tc>
          <w:tcPr>
            <w:tcW w:w="1508" w:type="dxa"/>
            <w:tcBorders>
              <w:top w:val="nil"/>
              <w:left w:val="single" w:sz="4" w:space="0" w:color="auto"/>
              <w:bottom w:val="single" w:sz="4" w:space="0" w:color="auto"/>
              <w:right w:val="single" w:sz="4" w:space="0" w:color="auto"/>
            </w:tcBorders>
          </w:tcPr>
          <w:p w:rsidR="0051116C" w:rsidRPr="00BC463A" w:rsidRDefault="0051116C" w:rsidP="00455CEE">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rsidR="0051116C" w:rsidRPr="00BC463A" w:rsidRDefault="0051116C" w:rsidP="00455CEE">
            <w:pPr>
              <w:pStyle w:val="TAL"/>
              <w:rPr>
                <w:rFonts w:cs="Arial"/>
                <w:lang w:val="en-US" w:eastAsia="zh-CN"/>
              </w:rPr>
            </w:pPr>
            <w:r w:rsidRPr="00BC463A">
              <w:t>Frequency range</w:t>
            </w:r>
          </w:p>
        </w:tc>
        <w:tc>
          <w:tcPr>
            <w:tcW w:w="972" w:type="dxa"/>
            <w:tcBorders>
              <w:top w:val="single" w:sz="4" w:space="0" w:color="auto"/>
              <w:left w:val="single" w:sz="4" w:space="0" w:color="auto"/>
              <w:bottom w:val="single" w:sz="4" w:space="0" w:color="auto"/>
              <w:right w:val="single" w:sz="4" w:space="0" w:color="auto"/>
            </w:tcBorders>
            <w:hideMark/>
          </w:tcPr>
          <w:p w:rsidR="0051116C" w:rsidRPr="00BC463A" w:rsidRDefault="0051116C" w:rsidP="00455CEE">
            <w:pPr>
              <w:pStyle w:val="TAC"/>
              <w:rPr>
                <w:rFonts w:cs="Arial"/>
              </w:rPr>
            </w:pPr>
            <w:r w:rsidRPr="00BC463A">
              <w:rPr>
                <w:rFonts w:cs="Arial"/>
              </w:rPr>
              <w:t>1915</w:t>
            </w:r>
          </w:p>
        </w:tc>
        <w:tc>
          <w:tcPr>
            <w:tcW w:w="591" w:type="dxa"/>
            <w:tcBorders>
              <w:top w:val="single" w:sz="4" w:space="0" w:color="auto"/>
              <w:left w:val="single" w:sz="4" w:space="0" w:color="auto"/>
              <w:bottom w:val="single" w:sz="4" w:space="0" w:color="auto"/>
              <w:right w:val="single" w:sz="4" w:space="0" w:color="auto"/>
            </w:tcBorders>
            <w:hideMark/>
          </w:tcPr>
          <w:p w:rsidR="0051116C" w:rsidRPr="00BC463A" w:rsidRDefault="0051116C" w:rsidP="00455CEE">
            <w:pPr>
              <w:pStyle w:val="TAC"/>
              <w:rPr>
                <w:rFonts w:cs="Arial"/>
                <w:lang w:val="en-US" w:eastAsia="zh-CN"/>
              </w:rPr>
            </w:pPr>
            <w:r w:rsidRPr="00BC463A">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rsidR="0051116C" w:rsidRPr="00BC463A" w:rsidRDefault="0051116C" w:rsidP="00455CEE">
            <w:pPr>
              <w:pStyle w:val="TAC"/>
              <w:rPr>
                <w:rFonts w:cs="Arial"/>
              </w:rPr>
            </w:pPr>
            <w:r w:rsidRPr="00BC463A">
              <w:rPr>
                <w:rFonts w:cs="Arial"/>
              </w:rPr>
              <w:t>1920</w:t>
            </w:r>
          </w:p>
        </w:tc>
        <w:tc>
          <w:tcPr>
            <w:tcW w:w="1077" w:type="dxa"/>
            <w:tcBorders>
              <w:top w:val="single" w:sz="4" w:space="0" w:color="auto"/>
              <w:left w:val="single" w:sz="4" w:space="0" w:color="auto"/>
              <w:bottom w:val="single" w:sz="4" w:space="0" w:color="auto"/>
              <w:right w:val="single" w:sz="4" w:space="0" w:color="auto"/>
            </w:tcBorders>
            <w:hideMark/>
          </w:tcPr>
          <w:p w:rsidR="0051116C" w:rsidRPr="00BC463A" w:rsidRDefault="0051116C" w:rsidP="00455CEE">
            <w:pPr>
              <w:pStyle w:val="TAC"/>
              <w:rPr>
                <w:rFonts w:cs="Arial"/>
                <w:lang w:val="en-US" w:eastAsia="zh-CN"/>
              </w:rPr>
            </w:pPr>
            <w:r w:rsidRPr="00BC463A">
              <w:rPr>
                <w:rFonts w:cs="Arial"/>
              </w:rPr>
              <w:t>+1.6</w:t>
            </w:r>
          </w:p>
        </w:tc>
        <w:tc>
          <w:tcPr>
            <w:tcW w:w="959" w:type="dxa"/>
            <w:tcBorders>
              <w:top w:val="single" w:sz="4" w:space="0" w:color="auto"/>
              <w:left w:val="single" w:sz="4" w:space="0" w:color="auto"/>
              <w:bottom w:val="single" w:sz="4" w:space="0" w:color="auto"/>
              <w:right w:val="single" w:sz="4" w:space="0" w:color="auto"/>
            </w:tcBorders>
            <w:hideMark/>
          </w:tcPr>
          <w:p w:rsidR="0051116C" w:rsidRPr="00BC463A" w:rsidRDefault="0051116C" w:rsidP="00455CEE">
            <w:pPr>
              <w:pStyle w:val="TAC"/>
              <w:rPr>
                <w:rFonts w:cs="Arial"/>
                <w:lang w:val="en-US" w:eastAsia="zh-CN"/>
              </w:rPr>
            </w:pPr>
            <w:r w:rsidRPr="00BC463A">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rsidR="0051116C" w:rsidRPr="00BC463A" w:rsidRDefault="0051116C" w:rsidP="00455CEE">
            <w:pPr>
              <w:pStyle w:val="TAC"/>
            </w:pPr>
            <w:r w:rsidRPr="00BC463A">
              <w:rPr>
                <w:rFonts w:cs="Arial"/>
                <w:lang w:eastAsia="zh-TW"/>
              </w:rPr>
              <w:t>4</w:t>
            </w:r>
            <w:r w:rsidRPr="00BC463A">
              <w:rPr>
                <w:rFonts w:cs="Arial"/>
              </w:rPr>
              <w:t xml:space="preserve">, 6, </w:t>
            </w:r>
            <w:r w:rsidRPr="00BC463A">
              <w:rPr>
                <w:rFonts w:cs="Arial"/>
                <w:lang w:eastAsia="zh-TW"/>
              </w:rPr>
              <w:t>7</w:t>
            </w:r>
          </w:p>
        </w:tc>
      </w:tr>
      <w:tr w:rsidR="0051116C" w:rsidRPr="00BC463A" w:rsidTr="00455CEE">
        <w:trPr>
          <w:trHeight w:val="187"/>
        </w:trPr>
        <w:tc>
          <w:tcPr>
            <w:tcW w:w="1508" w:type="dxa"/>
            <w:tcBorders>
              <w:top w:val="single" w:sz="4" w:space="0" w:color="auto"/>
              <w:left w:val="single" w:sz="4" w:space="0" w:color="auto"/>
              <w:bottom w:val="nil"/>
              <w:right w:val="single" w:sz="4" w:space="0" w:color="auto"/>
            </w:tcBorders>
          </w:tcPr>
          <w:p w:rsidR="0051116C" w:rsidRPr="00BC463A" w:rsidRDefault="0051116C" w:rsidP="00455CEE">
            <w:pPr>
              <w:keepNext/>
              <w:keepLines/>
              <w:overflowPunct w:val="0"/>
              <w:autoSpaceDE w:val="0"/>
              <w:autoSpaceDN w:val="0"/>
              <w:adjustRightInd w:val="0"/>
              <w:jc w:val="center"/>
              <w:textAlignment w:val="baseline"/>
              <w:rPr>
                <w:rFonts w:ascii="Arial" w:hAnsi="Arial" w:cs="Arial"/>
                <w:sz w:val="18"/>
                <w:szCs w:val="18"/>
              </w:rPr>
            </w:pPr>
            <w:r w:rsidRPr="00BC463A">
              <w:rPr>
                <w:rFonts w:ascii="Arial" w:hAnsi="Arial" w:cs="Arial"/>
                <w:sz w:val="18"/>
                <w:szCs w:val="18"/>
                <w:lang w:eastAsia="ja-JP"/>
              </w:rPr>
              <w:t>CA_n1-n5</w:t>
            </w:r>
          </w:p>
          <w:p w:rsidR="0051116C" w:rsidRPr="00BC463A" w:rsidRDefault="0051116C" w:rsidP="00455CEE">
            <w:pPr>
              <w:keepNext/>
              <w:keepLines/>
              <w:overflowPunct w:val="0"/>
              <w:autoSpaceDE w:val="0"/>
              <w:autoSpaceDN w:val="0"/>
              <w:adjustRightInd w:val="0"/>
              <w:jc w:val="center"/>
              <w:textAlignment w:val="baseline"/>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rsidR="0051116C" w:rsidRPr="00BC463A" w:rsidRDefault="0051116C" w:rsidP="00455CEE">
            <w:pPr>
              <w:keepNext/>
              <w:keepLines/>
              <w:overflowPunct w:val="0"/>
              <w:autoSpaceDE w:val="0"/>
              <w:autoSpaceDN w:val="0"/>
              <w:adjustRightInd w:val="0"/>
              <w:textAlignment w:val="baseline"/>
              <w:rPr>
                <w:lang w:val="sv-SE"/>
              </w:rPr>
            </w:pPr>
            <w:r w:rsidRPr="00BC463A">
              <w:rPr>
                <w:rFonts w:ascii="Arial" w:hAnsi="Arial" w:cs="Arial"/>
                <w:sz w:val="18"/>
                <w:szCs w:val="18"/>
              </w:rPr>
              <w:t>E-UTRA Band 1, 5, 7</w:t>
            </w:r>
            <w:r w:rsidRPr="00BC463A">
              <w:rPr>
                <w:rFonts w:ascii="Arial" w:hAnsi="Arial" w:cs="Arial"/>
                <w:sz w:val="18"/>
                <w:szCs w:val="18"/>
                <w:lang w:val="sv-SE"/>
              </w:rPr>
              <w:t>, 8, 11, 18, 19, 21, 22, 26, 28, 31, 38, 40, 42, 43</w:t>
            </w:r>
            <w:r w:rsidRPr="00BC463A">
              <w:rPr>
                <w:rFonts w:ascii="Arial" w:hAnsi="Arial" w:cs="Arial"/>
                <w:sz w:val="18"/>
                <w:szCs w:val="18"/>
                <w:lang w:val="sv-SE" w:eastAsia="ja-JP"/>
              </w:rPr>
              <w:t>, 50, 51, 65, 73, 74</w:t>
            </w:r>
          </w:p>
        </w:tc>
        <w:tc>
          <w:tcPr>
            <w:tcW w:w="972" w:type="dxa"/>
            <w:tcBorders>
              <w:top w:val="single" w:sz="4" w:space="0" w:color="auto"/>
              <w:left w:val="single" w:sz="4" w:space="0" w:color="auto"/>
              <w:bottom w:val="single" w:sz="4" w:space="0" w:color="auto"/>
              <w:right w:val="single" w:sz="4" w:space="0" w:color="auto"/>
            </w:tcBorders>
            <w:hideMark/>
          </w:tcPr>
          <w:p w:rsidR="0051116C" w:rsidRPr="00BC463A" w:rsidRDefault="0051116C" w:rsidP="00455CEE">
            <w:pPr>
              <w:keepNext/>
              <w:keepLines/>
              <w:overflowPunct w:val="0"/>
              <w:autoSpaceDE w:val="0"/>
              <w:autoSpaceDN w:val="0"/>
              <w:adjustRightInd w:val="0"/>
              <w:jc w:val="right"/>
              <w:textAlignment w:val="baseline"/>
              <w:rPr>
                <w:rFonts w:cs="Arial"/>
              </w:rPr>
            </w:pPr>
            <w:r w:rsidRPr="00BC463A">
              <w:rPr>
                <w:rFonts w:ascii="Arial" w:hAnsi="Arial" w:cs="Arial"/>
                <w:sz w:val="18"/>
                <w:szCs w:val="18"/>
              </w:rPr>
              <w:t>F</w:t>
            </w:r>
            <w:r w:rsidRPr="00BC463A">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51116C" w:rsidRPr="00BC463A" w:rsidRDefault="0051116C" w:rsidP="00455CEE">
            <w:pPr>
              <w:keepNext/>
              <w:keepLines/>
              <w:overflowPunct w:val="0"/>
              <w:autoSpaceDE w:val="0"/>
              <w:autoSpaceDN w:val="0"/>
              <w:adjustRightInd w:val="0"/>
              <w:jc w:val="center"/>
              <w:textAlignment w:val="baseline"/>
              <w:rPr>
                <w:rFonts w:cs="Arial"/>
              </w:rPr>
            </w:pPr>
            <w:r w:rsidRPr="00BC463A">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rsidR="0051116C" w:rsidRPr="00BC463A" w:rsidRDefault="0051116C" w:rsidP="00455CEE">
            <w:pPr>
              <w:keepNext/>
              <w:keepLines/>
              <w:overflowPunct w:val="0"/>
              <w:autoSpaceDE w:val="0"/>
              <w:autoSpaceDN w:val="0"/>
              <w:adjustRightInd w:val="0"/>
              <w:textAlignment w:val="baseline"/>
              <w:rPr>
                <w:rFonts w:cs="Arial"/>
              </w:rPr>
            </w:pPr>
            <w:r w:rsidRPr="00BC463A">
              <w:rPr>
                <w:rFonts w:ascii="Arial" w:hAnsi="Arial" w:cs="Arial"/>
                <w:sz w:val="18"/>
                <w:szCs w:val="18"/>
              </w:rPr>
              <w:t>F</w:t>
            </w:r>
            <w:r w:rsidRPr="00BC463A">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51116C" w:rsidRPr="00BC463A" w:rsidRDefault="0051116C" w:rsidP="00455CEE">
            <w:pPr>
              <w:keepNext/>
              <w:keepLines/>
              <w:overflowPunct w:val="0"/>
              <w:autoSpaceDE w:val="0"/>
              <w:autoSpaceDN w:val="0"/>
              <w:adjustRightInd w:val="0"/>
              <w:jc w:val="center"/>
              <w:textAlignment w:val="baseline"/>
              <w:rPr>
                <w:rFonts w:cs="Arial"/>
              </w:rPr>
            </w:pPr>
            <w:r w:rsidRPr="00BC463A">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rsidR="0051116C" w:rsidRPr="00BC463A" w:rsidRDefault="0051116C" w:rsidP="00455CEE">
            <w:pPr>
              <w:keepNext/>
              <w:keepLines/>
              <w:overflowPunct w:val="0"/>
              <w:autoSpaceDE w:val="0"/>
              <w:autoSpaceDN w:val="0"/>
              <w:adjustRightInd w:val="0"/>
              <w:jc w:val="center"/>
              <w:textAlignment w:val="baseline"/>
              <w:rPr>
                <w:rFonts w:cs="Arial"/>
              </w:rPr>
            </w:pPr>
            <w:r w:rsidRPr="00BC463A">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tcPr>
          <w:p w:rsidR="0051116C" w:rsidRPr="00BC463A" w:rsidRDefault="0051116C" w:rsidP="00455CEE">
            <w:pPr>
              <w:keepNext/>
              <w:keepLines/>
              <w:overflowPunct w:val="0"/>
              <w:autoSpaceDE w:val="0"/>
              <w:autoSpaceDN w:val="0"/>
              <w:adjustRightInd w:val="0"/>
              <w:jc w:val="center"/>
              <w:textAlignment w:val="baseline"/>
              <w:rPr>
                <w:rFonts w:eastAsia="宋体"/>
              </w:rPr>
            </w:pPr>
          </w:p>
        </w:tc>
      </w:tr>
      <w:tr w:rsidR="0051116C" w:rsidRPr="00BC463A" w:rsidTr="00455CEE">
        <w:trPr>
          <w:trHeight w:val="187"/>
        </w:trPr>
        <w:tc>
          <w:tcPr>
            <w:tcW w:w="1508" w:type="dxa"/>
            <w:tcBorders>
              <w:top w:val="nil"/>
              <w:left w:val="single" w:sz="4" w:space="0" w:color="auto"/>
              <w:bottom w:val="nil"/>
              <w:right w:val="single" w:sz="4" w:space="0" w:color="auto"/>
            </w:tcBorders>
          </w:tcPr>
          <w:p w:rsidR="0051116C" w:rsidRPr="00BC463A" w:rsidRDefault="0051116C" w:rsidP="00455CEE">
            <w:pPr>
              <w:keepNext/>
              <w:keepLines/>
              <w:overflowPunct w:val="0"/>
              <w:autoSpaceDE w:val="0"/>
              <w:autoSpaceDN w:val="0"/>
              <w:adjustRightInd w:val="0"/>
              <w:jc w:val="center"/>
              <w:textAlignment w:val="baseline"/>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rsidR="0051116C" w:rsidRPr="00BC463A" w:rsidRDefault="0051116C" w:rsidP="00455CEE">
            <w:pPr>
              <w:pStyle w:val="TAL"/>
              <w:rPr>
                <w:lang w:val="sv-SE"/>
              </w:rPr>
            </w:pPr>
            <w:r w:rsidRPr="00BC463A">
              <w:rPr>
                <w:rFonts w:cs="Arial"/>
                <w:szCs w:val="18"/>
              </w:rPr>
              <w:t>E-UTRA band 3,34</w:t>
            </w:r>
          </w:p>
        </w:tc>
        <w:tc>
          <w:tcPr>
            <w:tcW w:w="972" w:type="dxa"/>
            <w:tcBorders>
              <w:top w:val="single" w:sz="4" w:space="0" w:color="auto"/>
              <w:left w:val="single" w:sz="4" w:space="0" w:color="auto"/>
              <w:bottom w:val="single" w:sz="4" w:space="0" w:color="auto"/>
              <w:right w:val="single" w:sz="4" w:space="0" w:color="auto"/>
            </w:tcBorders>
            <w:hideMark/>
          </w:tcPr>
          <w:p w:rsidR="0051116C" w:rsidRPr="00BC463A" w:rsidRDefault="0051116C" w:rsidP="00455CEE">
            <w:pPr>
              <w:keepNext/>
              <w:keepLines/>
              <w:overflowPunct w:val="0"/>
              <w:autoSpaceDE w:val="0"/>
              <w:autoSpaceDN w:val="0"/>
              <w:adjustRightInd w:val="0"/>
              <w:jc w:val="right"/>
              <w:textAlignment w:val="baseline"/>
              <w:rPr>
                <w:rFonts w:cs="Arial"/>
              </w:rPr>
            </w:pPr>
            <w:r w:rsidRPr="00BC463A">
              <w:rPr>
                <w:rFonts w:ascii="Arial" w:hAnsi="Arial" w:cs="Arial"/>
                <w:sz w:val="18"/>
                <w:szCs w:val="18"/>
              </w:rPr>
              <w:t>F</w:t>
            </w:r>
            <w:r w:rsidRPr="00BC463A">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51116C" w:rsidRPr="00BC463A" w:rsidRDefault="0051116C" w:rsidP="00455CEE">
            <w:pPr>
              <w:keepNext/>
              <w:keepLines/>
              <w:overflowPunct w:val="0"/>
              <w:autoSpaceDE w:val="0"/>
              <w:autoSpaceDN w:val="0"/>
              <w:adjustRightInd w:val="0"/>
              <w:jc w:val="center"/>
              <w:textAlignment w:val="baseline"/>
              <w:rPr>
                <w:rFonts w:cs="Arial"/>
              </w:rPr>
            </w:pPr>
            <w:r w:rsidRPr="00BC463A">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rsidR="0051116C" w:rsidRPr="00BC463A" w:rsidRDefault="0051116C" w:rsidP="00455CEE">
            <w:pPr>
              <w:keepNext/>
              <w:keepLines/>
              <w:overflowPunct w:val="0"/>
              <w:autoSpaceDE w:val="0"/>
              <w:autoSpaceDN w:val="0"/>
              <w:adjustRightInd w:val="0"/>
              <w:textAlignment w:val="baseline"/>
              <w:rPr>
                <w:rFonts w:cs="Arial"/>
              </w:rPr>
            </w:pPr>
            <w:r w:rsidRPr="00BC463A">
              <w:rPr>
                <w:rFonts w:ascii="Arial" w:hAnsi="Arial" w:cs="Arial"/>
                <w:sz w:val="18"/>
                <w:szCs w:val="18"/>
              </w:rPr>
              <w:t>F</w:t>
            </w:r>
            <w:r w:rsidRPr="00BC463A">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51116C" w:rsidRPr="00BC463A" w:rsidRDefault="0051116C" w:rsidP="00455CEE">
            <w:pPr>
              <w:keepNext/>
              <w:keepLines/>
              <w:overflowPunct w:val="0"/>
              <w:autoSpaceDE w:val="0"/>
              <w:autoSpaceDN w:val="0"/>
              <w:adjustRightInd w:val="0"/>
              <w:jc w:val="center"/>
              <w:textAlignment w:val="baseline"/>
              <w:rPr>
                <w:rFonts w:cs="Arial"/>
              </w:rPr>
            </w:pPr>
            <w:r w:rsidRPr="00BC463A">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rsidR="0051116C" w:rsidRPr="00BC463A" w:rsidRDefault="0051116C" w:rsidP="00455CEE">
            <w:pPr>
              <w:keepNext/>
              <w:keepLines/>
              <w:overflowPunct w:val="0"/>
              <w:autoSpaceDE w:val="0"/>
              <w:autoSpaceDN w:val="0"/>
              <w:adjustRightInd w:val="0"/>
              <w:jc w:val="center"/>
              <w:textAlignment w:val="baseline"/>
              <w:rPr>
                <w:rFonts w:cs="Arial"/>
              </w:rPr>
            </w:pPr>
            <w:r w:rsidRPr="00BC463A">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rsidR="0051116C" w:rsidRPr="00BC463A" w:rsidRDefault="0051116C" w:rsidP="00455CEE">
            <w:pPr>
              <w:keepNext/>
              <w:keepLines/>
              <w:overflowPunct w:val="0"/>
              <w:autoSpaceDE w:val="0"/>
              <w:autoSpaceDN w:val="0"/>
              <w:adjustRightInd w:val="0"/>
              <w:jc w:val="center"/>
              <w:textAlignment w:val="baseline"/>
              <w:rPr>
                <w:rFonts w:eastAsia="宋体"/>
              </w:rPr>
            </w:pPr>
            <w:r w:rsidRPr="00BC463A">
              <w:rPr>
                <w:rFonts w:ascii="Arial" w:hAnsi="Arial" w:cs="Arial"/>
                <w:sz w:val="18"/>
                <w:szCs w:val="18"/>
              </w:rPr>
              <w:t>5</w:t>
            </w:r>
          </w:p>
        </w:tc>
      </w:tr>
      <w:tr w:rsidR="0051116C" w:rsidRPr="00BC463A" w:rsidTr="00455CEE">
        <w:trPr>
          <w:trHeight w:val="187"/>
        </w:trPr>
        <w:tc>
          <w:tcPr>
            <w:tcW w:w="1508" w:type="dxa"/>
            <w:tcBorders>
              <w:top w:val="nil"/>
              <w:left w:val="single" w:sz="4" w:space="0" w:color="auto"/>
              <w:bottom w:val="single" w:sz="4" w:space="0" w:color="auto"/>
              <w:right w:val="single" w:sz="4" w:space="0" w:color="auto"/>
            </w:tcBorders>
          </w:tcPr>
          <w:p w:rsidR="0051116C" w:rsidRPr="00BC463A" w:rsidRDefault="0051116C" w:rsidP="00455CEE">
            <w:pPr>
              <w:keepNext/>
              <w:keepLines/>
              <w:overflowPunct w:val="0"/>
              <w:autoSpaceDE w:val="0"/>
              <w:autoSpaceDN w:val="0"/>
              <w:adjustRightInd w:val="0"/>
              <w:jc w:val="center"/>
              <w:textAlignment w:val="baseline"/>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rsidR="0051116C" w:rsidRPr="00BC463A" w:rsidRDefault="0051116C" w:rsidP="00455CEE">
            <w:pPr>
              <w:pStyle w:val="TAL"/>
              <w:rPr>
                <w:rFonts w:cs="Arial"/>
                <w:szCs w:val="18"/>
                <w:lang w:val="sv-SE" w:eastAsia="ja-JP"/>
              </w:rPr>
            </w:pPr>
            <w:r w:rsidRPr="00BC463A">
              <w:rPr>
                <w:rFonts w:cs="Arial"/>
                <w:szCs w:val="18"/>
                <w:lang w:val="sv-SE"/>
              </w:rPr>
              <w:t xml:space="preserve">E-UTRA band </w:t>
            </w:r>
            <w:r w:rsidRPr="00BC463A">
              <w:rPr>
                <w:rFonts w:cs="Arial"/>
                <w:szCs w:val="18"/>
                <w:lang w:val="sv-SE" w:eastAsia="ja-JP"/>
              </w:rPr>
              <w:t xml:space="preserve">41, 52 </w:t>
            </w:r>
          </w:p>
          <w:p w:rsidR="0051116C" w:rsidRPr="00BC463A" w:rsidRDefault="0051116C" w:rsidP="00455CEE">
            <w:pPr>
              <w:pStyle w:val="TAL"/>
              <w:rPr>
                <w:lang w:val="sv-SE"/>
              </w:rPr>
            </w:pPr>
            <w:r w:rsidRPr="00BC463A">
              <w:rPr>
                <w:rFonts w:cs="Arial"/>
                <w:szCs w:val="18"/>
                <w:lang w:val="sv-SE" w:eastAsia="ja-JP"/>
              </w:rPr>
              <w:t>NR Band n77, n78, n79</w:t>
            </w:r>
          </w:p>
        </w:tc>
        <w:tc>
          <w:tcPr>
            <w:tcW w:w="972" w:type="dxa"/>
            <w:tcBorders>
              <w:top w:val="single" w:sz="4" w:space="0" w:color="auto"/>
              <w:left w:val="single" w:sz="4" w:space="0" w:color="auto"/>
              <w:bottom w:val="single" w:sz="4" w:space="0" w:color="auto"/>
              <w:right w:val="single" w:sz="4" w:space="0" w:color="auto"/>
            </w:tcBorders>
            <w:hideMark/>
          </w:tcPr>
          <w:p w:rsidR="0051116C" w:rsidRPr="00BC463A" w:rsidRDefault="0051116C" w:rsidP="00455CEE">
            <w:pPr>
              <w:keepNext/>
              <w:keepLines/>
              <w:overflowPunct w:val="0"/>
              <w:autoSpaceDE w:val="0"/>
              <w:autoSpaceDN w:val="0"/>
              <w:adjustRightInd w:val="0"/>
              <w:jc w:val="right"/>
              <w:textAlignment w:val="baseline"/>
              <w:rPr>
                <w:rFonts w:cs="Arial"/>
              </w:rPr>
            </w:pPr>
            <w:r w:rsidRPr="00BC463A">
              <w:rPr>
                <w:rFonts w:ascii="Arial" w:hAnsi="Arial" w:cs="Arial"/>
                <w:sz w:val="18"/>
                <w:szCs w:val="18"/>
              </w:rPr>
              <w:t>F</w:t>
            </w:r>
            <w:r w:rsidRPr="00BC463A">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51116C" w:rsidRPr="00BC463A" w:rsidRDefault="0051116C" w:rsidP="00455CEE">
            <w:pPr>
              <w:keepNext/>
              <w:keepLines/>
              <w:overflowPunct w:val="0"/>
              <w:autoSpaceDE w:val="0"/>
              <w:autoSpaceDN w:val="0"/>
              <w:adjustRightInd w:val="0"/>
              <w:jc w:val="center"/>
              <w:textAlignment w:val="baseline"/>
              <w:rPr>
                <w:rFonts w:cs="Arial"/>
              </w:rPr>
            </w:pPr>
            <w:r w:rsidRPr="00BC463A">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rsidR="0051116C" w:rsidRPr="00BC463A" w:rsidRDefault="0051116C" w:rsidP="00455CEE">
            <w:pPr>
              <w:keepNext/>
              <w:keepLines/>
              <w:overflowPunct w:val="0"/>
              <w:autoSpaceDE w:val="0"/>
              <w:autoSpaceDN w:val="0"/>
              <w:adjustRightInd w:val="0"/>
              <w:textAlignment w:val="baseline"/>
              <w:rPr>
                <w:rFonts w:cs="Arial"/>
              </w:rPr>
            </w:pPr>
            <w:r w:rsidRPr="00BC463A">
              <w:rPr>
                <w:rFonts w:ascii="Arial" w:hAnsi="Arial" w:cs="Arial"/>
                <w:sz w:val="18"/>
                <w:szCs w:val="18"/>
              </w:rPr>
              <w:t>F</w:t>
            </w:r>
            <w:r w:rsidRPr="00BC463A">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51116C" w:rsidRPr="00BC463A" w:rsidRDefault="0051116C" w:rsidP="00455CEE">
            <w:pPr>
              <w:keepNext/>
              <w:keepLines/>
              <w:overflowPunct w:val="0"/>
              <w:autoSpaceDE w:val="0"/>
              <w:autoSpaceDN w:val="0"/>
              <w:adjustRightInd w:val="0"/>
              <w:jc w:val="center"/>
              <w:textAlignment w:val="baseline"/>
              <w:rPr>
                <w:rFonts w:cs="Arial"/>
              </w:rPr>
            </w:pPr>
            <w:r w:rsidRPr="00BC463A">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rsidR="0051116C" w:rsidRPr="00BC463A" w:rsidRDefault="0051116C" w:rsidP="00455CEE">
            <w:pPr>
              <w:keepNext/>
              <w:keepLines/>
              <w:overflowPunct w:val="0"/>
              <w:autoSpaceDE w:val="0"/>
              <w:autoSpaceDN w:val="0"/>
              <w:adjustRightInd w:val="0"/>
              <w:jc w:val="center"/>
              <w:textAlignment w:val="baseline"/>
              <w:rPr>
                <w:rFonts w:cs="Arial"/>
              </w:rPr>
            </w:pPr>
            <w:r w:rsidRPr="00BC463A">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rsidR="0051116C" w:rsidRPr="00BC463A" w:rsidRDefault="0051116C" w:rsidP="00455CEE">
            <w:pPr>
              <w:keepNext/>
              <w:keepLines/>
              <w:overflowPunct w:val="0"/>
              <w:autoSpaceDE w:val="0"/>
              <w:autoSpaceDN w:val="0"/>
              <w:adjustRightInd w:val="0"/>
              <w:jc w:val="center"/>
              <w:textAlignment w:val="baseline"/>
              <w:rPr>
                <w:rFonts w:eastAsia="宋体"/>
              </w:rPr>
            </w:pPr>
            <w:r w:rsidRPr="00BC463A">
              <w:rPr>
                <w:rFonts w:ascii="Arial" w:hAnsi="Arial" w:cs="Arial"/>
                <w:sz w:val="18"/>
                <w:szCs w:val="18"/>
                <w:lang w:eastAsia="ja-JP"/>
              </w:rPr>
              <w:t>2</w:t>
            </w:r>
          </w:p>
        </w:tc>
      </w:tr>
      <w:tr w:rsidR="0051116C" w:rsidRPr="00BC463A" w:rsidTr="00455CEE">
        <w:trPr>
          <w:trHeight w:val="187"/>
        </w:trPr>
        <w:tc>
          <w:tcPr>
            <w:tcW w:w="1508" w:type="dxa"/>
            <w:tcBorders>
              <w:top w:val="single" w:sz="4" w:space="0" w:color="auto"/>
              <w:left w:val="single" w:sz="4" w:space="0" w:color="auto"/>
              <w:bottom w:val="nil"/>
              <w:right w:val="single" w:sz="4" w:space="0" w:color="auto"/>
            </w:tcBorders>
            <w:hideMark/>
          </w:tcPr>
          <w:p w:rsidR="0051116C" w:rsidRPr="00BC463A" w:rsidRDefault="0051116C" w:rsidP="00455CEE">
            <w:pPr>
              <w:pStyle w:val="TAC"/>
              <w:rPr>
                <w:rFonts w:cs="Arial"/>
                <w:lang w:eastAsia="ja-JP"/>
              </w:rPr>
            </w:pPr>
            <w:r w:rsidRPr="00BC463A">
              <w:rPr>
                <w:rFonts w:cs="Arial"/>
                <w:lang w:eastAsia="ja-JP"/>
              </w:rPr>
              <w:t>CA</w:t>
            </w:r>
            <w:r w:rsidRPr="00BC463A">
              <w:rPr>
                <w:rFonts w:cs="Arial"/>
              </w:rPr>
              <w:t>_n1-n7</w:t>
            </w:r>
          </w:p>
        </w:tc>
        <w:tc>
          <w:tcPr>
            <w:tcW w:w="2620" w:type="dxa"/>
            <w:tcBorders>
              <w:top w:val="single" w:sz="4" w:space="0" w:color="auto"/>
              <w:left w:val="single" w:sz="4" w:space="0" w:color="auto"/>
              <w:bottom w:val="single" w:sz="4" w:space="0" w:color="auto"/>
              <w:right w:val="single" w:sz="4" w:space="0" w:color="auto"/>
            </w:tcBorders>
            <w:hideMark/>
          </w:tcPr>
          <w:p w:rsidR="0051116C" w:rsidRPr="00BC463A" w:rsidRDefault="0051116C" w:rsidP="00455CEE">
            <w:pPr>
              <w:pStyle w:val="TAL"/>
              <w:rPr>
                <w:lang w:val="sv-SE"/>
              </w:rPr>
            </w:pPr>
            <w:r w:rsidRPr="00BC463A">
              <w:rPr>
                <w:lang w:val="sv-SE"/>
              </w:rPr>
              <w:t>E-UTRA Band 1, 5, 7, 8, 20, 22, 26, 27, 28, 31,32, 40, 42, 43, 50, 51, 52, 65, 67, 68, 72, 74, 75, 76</w:t>
            </w:r>
          </w:p>
          <w:p w:rsidR="0051116C" w:rsidRPr="00BC463A" w:rsidRDefault="0051116C" w:rsidP="00455CEE">
            <w:pPr>
              <w:pStyle w:val="TAL"/>
              <w:rPr>
                <w:rFonts w:cs="Arial"/>
                <w:lang w:val="sv-FI" w:eastAsia="zh-CN"/>
              </w:rPr>
            </w:pPr>
            <w:r w:rsidRPr="00BC463A">
              <w:rPr>
                <w:lang w:val="sv-SE"/>
              </w:rPr>
              <w:t>NR Band n78, n79</w:t>
            </w:r>
            <w:r w:rsidRPr="00BC463A">
              <w:t>, n100</w:t>
            </w:r>
          </w:p>
        </w:tc>
        <w:tc>
          <w:tcPr>
            <w:tcW w:w="972" w:type="dxa"/>
            <w:tcBorders>
              <w:top w:val="single" w:sz="4" w:space="0" w:color="auto"/>
              <w:left w:val="single" w:sz="4" w:space="0" w:color="auto"/>
              <w:bottom w:val="single" w:sz="4" w:space="0" w:color="auto"/>
              <w:right w:val="single" w:sz="4" w:space="0" w:color="auto"/>
            </w:tcBorders>
            <w:hideMark/>
          </w:tcPr>
          <w:p w:rsidR="0051116C" w:rsidRPr="00BC463A" w:rsidRDefault="0051116C" w:rsidP="00455CEE">
            <w:pPr>
              <w:pStyle w:val="TAC"/>
              <w:rPr>
                <w:rFonts w:cs="Arial"/>
              </w:rPr>
            </w:pPr>
            <w:r w:rsidRPr="00BC463A">
              <w:rPr>
                <w:rFonts w:cs="Arial"/>
              </w:rPr>
              <w:t>F</w:t>
            </w:r>
            <w:r w:rsidRPr="00BC463A">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51116C" w:rsidRPr="00BC463A" w:rsidRDefault="0051116C" w:rsidP="00455CEE">
            <w:pPr>
              <w:pStyle w:val="TAC"/>
              <w:rPr>
                <w:rFonts w:cs="Arial"/>
                <w:lang w:val="en-US" w:eastAsia="zh-CN"/>
              </w:rPr>
            </w:pPr>
            <w:r w:rsidRPr="00BC463A">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rsidR="0051116C" w:rsidRPr="00BC463A" w:rsidRDefault="0051116C" w:rsidP="00455CEE">
            <w:pPr>
              <w:pStyle w:val="TAC"/>
              <w:rPr>
                <w:rFonts w:cs="Arial"/>
              </w:rPr>
            </w:pPr>
            <w:r w:rsidRPr="00BC463A">
              <w:rPr>
                <w:rFonts w:cs="Arial"/>
              </w:rPr>
              <w:t>F</w:t>
            </w:r>
            <w:r w:rsidRPr="00BC463A">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51116C" w:rsidRPr="00BC463A" w:rsidRDefault="0051116C" w:rsidP="00455CEE">
            <w:pPr>
              <w:pStyle w:val="TAC"/>
              <w:rPr>
                <w:rFonts w:cs="Arial"/>
                <w:lang w:val="en-US" w:eastAsia="zh-CN"/>
              </w:rPr>
            </w:pPr>
            <w:r w:rsidRPr="00BC463A">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rsidR="0051116C" w:rsidRPr="00BC463A" w:rsidRDefault="0051116C" w:rsidP="00455CEE">
            <w:pPr>
              <w:pStyle w:val="TAC"/>
              <w:rPr>
                <w:rFonts w:cs="Arial"/>
                <w:lang w:val="en-US" w:eastAsia="zh-CN"/>
              </w:rPr>
            </w:pPr>
            <w:r w:rsidRPr="00BC463A">
              <w:rPr>
                <w:rFonts w:cs="Arial"/>
              </w:rPr>
              <w:t>1</w:t>
            </w:r>
          </w:p>
        </w:tc>
        <w:tc>
          <w:tcPr>
            <w:tcW w:w="1052" w:type="dxa"/>
            <w:tcBorders>
              <w:top w:val="single" w:sz="4" w:space="0" w:color="auto"/>
              <w:left w:val="single" w:sz="4" w:space="0" w:color="auto"/>
              <w:bottom w:val="single" w:sz="4" w:space="0" w:color="auto"/>
              <w:right w:val="single" w:sz="4" w:space="0" w:color="auto"/>
            </w:tcBorders>
          </w:tcPr>
          <w:p w:rsidR="0051116C" w:rsidRPr="00BC463A" w:rsidRDefault="0051116C" w:rsidP="00455CEE">
            <w:pPr>
              <w:pStyle w:val="TAC"/>
            </w:pPr>
          </w:p>
        </w:tc>
      </w:tr>
      <w:tr w:rsidR="0051116C" w:rsidRPr="00BC463A" w:rsidTr="00455CEE">
        <w:trPr>
          <w:trHeight w:val="187"/>
        </w:trPr>
        <w:tc>
          <w:tcPr>
            <w:tcW w:w="1508" w:type="dxa"/>
            <w:tcBorders>
              <w:top w:val="nil"/>
              <w:left w:val="single" w:sz="4" w:space="0" w:color="auto"/>
              <w:bottom w:val="nil"/>
              <w:right w:val="single" w:sz="4" w:space="0" w:color="auto"/>
            </w:tcBorders>
          </w:tcPr>
          <w:p w:rsidR="0051116C" w:rsidRPr="00BC463A" w:rsidRDefault="0051116C" w:rsidP="00455CEE">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rsidR="0051116C" w:rsidRPr="00BC463A" w:rsidRDefault="0051116C" w:rsidP="00455CEE">
            <w:pPr>
              <w:pStyle w:val="TAL"/>
              <w:rPr>
                <w:rFonts w:cs="Arial"/>
                <w:lang w:val="en-US" w:eastAsia="zh-CN"/>
              </w:rPr>
            </w:pPr>
            <w:r w:rsidRPr="00BC463A">
              <w:rPr>
                <w:lang w:val="sv-SE" w:eastAsia="ja-JP"/>
              </w:rPr>
              <w:t>band n77</w:t>
            </w:r>
          </w:p>
        </w:tc>
        <w:tc>
          <w:tcPr>
            <w:tcW w:w="972" w:type="dxa"/>
            <w:tcBorders>
              <w:top w:val="single" w:sz="4" w:space="0" w:color="auto"/>
              <w:left w:val="single" w:sz="4" w:space="0" w:color="auto"/>
              <w:bottom w:val="single" w:sz="4" w:space="0" w:color="auto"/>
              <w:right w:val="single" w:sz="4" w:space="0" w:color="auto"/>
            </w:tcBorders>
            <w:hideMark/>
          </w:tcPr>
          <w:p w:rsidR="0051116C" w:rsidRPr="00BC463A" w:rsidRDefault="0051116C" w:rsidP="00455CEE">
            <w:pPr>
              <w:pStyle w:val="TAC"/>
              <w:rPr>
                <w:rFonts w:cs="Arial"/>
              </w:rPr>
            </w:pPr>
            <w:r w:rsidRPr="00BC463A">
              <w:rPr>
                <w:rFonts w:cs="Arial"/>
              </w:rPr>
              <w:t>F</w:t>
            </w:r>
            <w:r w:rsidRPr="00BC463A">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51116C" w:rsidRPr="00BC463A" w:rsidRDefault="0051116C" w:rsidP="00455CEE">
            <w:pPr>
              <w:pStyle w:val="TAC"/>
              <w:rPr>
                <w:rFonts w:cs="Arial"/>
                <w:lang w:val="en-US" w:eastAsia="zh-CN"/>
              </w:rPr>
            </w:pPr>
            <w:r w:rsidRPr="00BC463A">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rsidR="0051116C" w:rsidRPr="00BC463A" w:rsidRDefault="0051116C" w:rsidP="00455CEE">
            <w:pPr>
              <w:pStyle w:val="TAC"/>
              <w:rPr>
                <w:rFonts w:cs="Arial"/>
              </w:rPr>
            </w:pPr>
            <w:r w:rsidRPr="00BC463A">
              <w:rPr>
                <w:rFonts w:cs="Arial"/>
              </w:rPr>
              <w:t>F</w:t>
            </w:r>
            <w:r w:rsidRPr="00BC463A">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51116C" w:rsidRPr="00BC463A" w:rsidRDefault="0051116C" w:rsidP="00455CEE">
            <w:pPr>
              <w:pStyle w:val="TAC"/>
              <w:rPr>
                <w:rFonts w:cs="Arial"/>
                <w:lang w:val="en-US" w:eastAsia="zh-CN"/>
              </w:rPr>
            </w:pPr>
            <w:r w:rsidRPr="00BC463A">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rsidR="0051116C" w:rsidRPr="00BC463A" w:rsidRDefault="0051116C" w:rsidP="00455CEE">
            <w:pPr>
              <w:pStyle w:val="TAC"/>
              <w:rPr>
                <w:rFonts w:cs="Arial"/>
                <w:lang w:val="en-US" w:eastAsia="zh-CN"/>
              </w:rPr>
            </w:pPr>
            <w:r w:rsidRPr="00BC463A">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rsidR="0051116C" w:rsidRPr="00BC463A" w:rsidRDefault="0051116C" w:rsidP="00455CEE">
            <w:pPr>
              <w:pStyle w:val="TAC"/>
            </w:pPr>
            <w:r w:rsidRPr="00BC463A">
              <w:t>2</w:t>
            </w:r>
          </w:p>
        </w:tc>
      </w:tr>
      <w:tr w:rsidR="0051116C" w:rsidRPr="00BC463A" w:rsidTr="00455CEE">
        <w:trPr>
          <w:trHeight w:val="187"/>
        </w:trPr>
        <w:tc>
          <w:tcPr>
            <w:tcW w:w="1508" w:type="dxa"/>
            <w:tcBorders>
              <w:top w:val="nil"/>
              <w:left w:val="single" w:sz="4" w:space="0" w:color="auto"/>
              <w:bottom w:val="nil"/>
              <w:right w:val="single" w:sz="4" w:space="0" w:color="auto"/>
            </w:tcBorders>
          </w:tcPr>
          <w:p w:rsidR="0051116C" w:rsidRPr="00BC463A" w:rsidRDefault="0051116C" w:rsidP="00455CEE">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rsidR="0051116C" w:rsidRPr="00BC463A" w:rsidRDefault="0051116C" w:rsidP="00455CEE">
            <w:pPr>
              <w:pStyle w:val="TAL"/>
              <w:rPr>
                <w:rFonts w:cs="Arial"/>
                <w:lang w:val="en-US" w:eastAsia="zh-CN"/>
              </w:rPr>
            </w:pPr>
            <w:r w:rsidRPr="00BC463A">
              <w:rPr>
                <w:lang w:val="sv-SE" w:eastAsia="ja-JP"/>
              </w:rPr>
              <w:t>band 3, 34</w:t>
            </w:r>
          </w:p>
        </w:tc>
        <w:tc>
          <w:tcPr>
            <w:tcW w:w="972" w:type="dxa"/>
            <w:tcBorders>
              <w:top w:val="single" w:sz="4" w:space="0" w:color="auto"/>
              <w:left w:val="single" w:sz="4" w:space="0" w:color="auto"/>
              <w:bottom w:val="single" w:sz="4" w:space="0" w:color="auto"/>
              <w:right w:val="single" w:sz="4" w:space="0" w:color="auto"/>
            </w:tcBorders>
            <w:hideMark/>
          </w:tcPr>
          <w:p w:rsidR="0051116C" w:rsidRPr="00BC463A" w:rsidRDefault="0051116C" w:rsidP="00455CEE">
            <w:pPr>
              <w:pStyle w:val="TAC"/>
              <w:rPr>
                <w:rFonts w:cs="Arial"/>
              </w:rPr>
            </w:pPr>
            <w:r w:rsidRPr="00BC463A">
              <w:rPr>
                <w:rFonts w:cs="Arial"/>
              </w:rPr>
              <w:t>F</w:t>
            </w:r>
            <w:r w:rsidRPr="00BC463A">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51116C" w:rsidRPr="00BC463A" w:rsidRDefault="0051116C" w:rsidP="00455CEE">
            <w:pPr>
              <w:pStyle w:val="TAC"/>
              <w:rPr>
                <w:rFonts w:cs="Arial"/>
                <w:lang w:val="en-US" w:eastAsia="zh-CN"/>
              </w:rPr>
            </w:pPr>
            <w:r w:rsidRPr="00BC463A">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rsidR="0051116C" w:rsidRPr="00BC463A" w:rsidRDefault="0051116C" w:rsidP="00455CEE">
            <w:pPr>
              <w:pStyle w:val="TAC"/>
              <w:rPr>
                <w:rFonts w:cs="Arial"/>
              </w:rPr>
            </w:pPr>
            <w:r w:rsidRPr="00BC463A">
              <w:rPr>
                <w:rFonts w:cs="Arial"/>
              </w:rPr>
              <w:t>F</w:t>
            </w:r>
            <w:r w:rsidRPr="00BC463A">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51116C" w:rsidRPr="00BC463A" w:rsidRDefault="0051116C" w:rsidP="00455CEE">
            <w:pPr>
              <w:pStyle w:val="TAC"/>
              <w:rPr>
                <w:rFonts w:cs="Arial"/>
                <w:lang w:val="en-US" w:eastAsia="zh-CN"/>
              </w:rPr>
            </w:pPr>
            <w:r w:rsidRPr="00BC463A">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rsidR="0051116C" w:rsidRPr="00BC463A" w:rsidRDefault="0051116C" w:rsidP="00455CEE">
            <w:pPr>
              <w:pStyle w:val="TAC"/>
              <w:rPr>
                <w:rFonts w:cs="Arial"/>
                <w:lang w:val="en-US" w:eastAsia="zh-CN"/>
              </w:rPr>
            </w:pPr>
            <w:r w:rsidRPr="00BC463A">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rsidR="0051116C" w:rsidRPr="00BC463A" w:rsidRDefault="0051116C" w:rsidP="00455CEE">
            <w:pPr>
              <w:pStyle w:val="TAC"/>
            </w:pPr>
            <w:r w:rsidRPr="00BC463A">
              <w:t>4</w:t>
            </w:r>
          </w:p>
        </w:tc>
      </w:tr>
      <w:tr w:rsidR="0051116C" w:rsidRPr="00BC463A" w:rsidTr="00455CEE">
        <w:trPr>
          <w:trHeight w:val="187"/>
        </w:trPr>
        <w:tc>
          <w:tcPr>
            <w:tcW w:w="1508" w:type="dxa"/>
            <w:tcBorders>
              <w:top w:val="nil"/>
              <w:left w:val="single" w:sz="4" w:space="0" w:color="auto"/>
              <w:bottom w:val="nil"/>
              <w:right w:val="single" w:sz="4" w:space="0" w:color="auto"/>
            </w:tcBorders>
          </w:tcPr>
          <w:p w:rsidR="0051116C" w:rsidRPr="00BC463A" w:rsidRDefault="0051116C" w:rsidP="00455CEE">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rsidR="0051116C" w:rsidRPr="00BC463A" w:rsidRDefault="0051116C" w:rsidP="00455CEE">
            <w:pPr>
              <w:pStyle w:val="TAL"/>
              <w:rPr>
                <w:rFonts w:cs="Arial"/>
                <w:lang w:val="en-US" w:eastAsia="zh-CN"/>
              </w:rPr>
            </w:pPr>
            <w:r w:rsidRPr="00BC463A">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51116C" w:rsidRPr="00BC463A" w:rsidRDefault="0051116C" w:rsidP="00455CEE">
            <w:pPr>
              <w:pStyle w:val="TAC"/>
              <w:rPr>
                <w:rFonts w:cs="Arial"/>
              </w:rPr>
            </w:pPr>
            <w:r w:rsidRPr="00BC463A">
              <w:rPr>
                <w:rFonts w:cs="Arial"/>
              </w:rPr>
              <w:t>1880</w:t>
            </w:r>
          </w:p>
        </w:tc>
        <w:tc>
          <w:tcPr>
            <w:tcW w:w="591" w:type="dxa"/>
            <w:tcBorders>
              <w:top w:val="single" w:sz="4" w:space="0" w:color="auto"/>
              <w:left w:val="single" w:sz="4" w:space="0" w:color="auto"/>
              <w:bottom w:val="single" w:sz="4" w:space="0" w:color="auto"/>
              <w:right w:val="single" w:sz="4" w:space="0" w:color="auto"/>
            </w:tcBorders>
          </w:tcPr>
          <w:p w:rsidR="0051116C" w:rsidRPr="00BC463A" w:rsidRDefault="0051116C" w:rsidP="00455CEE">
            <w:pPr>
              <w:pStyle w:val="TAC"/>
              <w:rPr>
                <w:rFonts w:cs="Arial"/>
                <w:lang w:val="en-US" w:eastAsia="zh-CN"/>
              </w:rPr>
            </w:pPr>
          </w:p>
        </w:tc>
        <w:tc>
          <w:tcPr>
            <w:tcW w:w="997" w:type="dxa"/>
            <w:tcBorders>
              <w:top w:val="single" w:sz="4" w:space="0" w:color="auto"/>
              <w:left w:val="single" w:sz="4" w:space="0" w:color="auto"/>
              <w:bottom w:val="single" w:sz="4" w:space="0" w:color="auto"/>
              <w:right w:val="single" w:sz="4" w:space="0" w:color="auto"/>
            </w:tcBorders>
            <w:hideMark/>
          </w:tcPr>
          <w:p w:rsidR="0051116C" w:rsidRPr="00BC463A" w:rsidRDefault="0051116C" w:rsidP="00455CEE">
            <w:pPr>
              <w:pStyle w:val="TAC"/>
              <w:rPr>
                <w:rFonts w:cs="Arial"/>
              </w:rPr>
            </w:pPr>
            <w:r w:rsidRPr="00BC463A">
              <w:rPr>
                <w:rFonts w:cs="Arial"/>
              </w:rPr>
              <w:t>1895</w:t>
            </w:r>
          </w:p>
        </w:tc>
        <w:tc>
          <w:tcPr>
            <w:tcW w:w="1077" w:type="dxa"/>
            <w:tcBorders>
              <w:top w:val="single" w:sz="4" w:space="0" w:color="auto"/>
              <w:left w:val="single" w:sz="4" w:space="0" w:color="auto"/>
              <w:bottom w:val="single" w:sz="4" w:space="0" w:color="auto"/>
              <w:right w:val="single" w:sz="4" w:space="0" w:color="auto"/>
            </w:tcBorders>
            <w:hideMark/>
          </w:tcPr>
          <w:p w:rsidR="0051116C" w:rsidRPr="00BC463A" w:rsidRDefault="0051116C" w:rsidP="00455CEE">
            <w:pPr>
              <w:pStyle w:val="TAC"/>
              <w:rPr>
                <w:rFonts w:cs="Arial"/>
                <w:lang w:val="en-US" w:eastAsia="zh-CN"/>
              </w:rPr>
            </w:pPr>
            <w:r w:rsidRPr="00BC463A">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rsidR="0051116C" w:rsidRPr="00BC463A" w:rsidRDefault="0051116C" w:rsidP="00455CEE">
            <w:pPr>
              <w:pStyle w:val="TAC"/>
              <w:rPr>
                <w:rFonts w:cs="Arial"/>
                <w:lang w:val="en-US" w:eastAsia="zh-CN"/>
              </w:rPr>
            </w:pPr>
            <w:r w:rsidRPr="00BC463A">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rsidR="0051116C" w:rsidRPr="00BC463A" w:rsidRDefault="0051116C" w:rsidP="00455CEE">
            <w:pPr>
              <w:pStyle w:val="TAC"/>
            </w:pPr>
            <w:r w:rsidRPr="00BC463A">
              <w:t>4, 6</w:t>
            </w:r>
          </w:p>
        </w:tc>
      </w:tr>
      <w:tr w:rsidR="0051116C" w:rsidRPr="00BC463A" w:rsidTr="00455CEE">
        <w:trPr>
          <w:trHeight w:val="187"/>
        </w:trPr>
        <w:tc>
          <w:tcPr>
            <w:tcW w:w="1508" w:type="dxa"/>
            <w:tcBorders>
              <w:top w:val="nil"/>
              <w:left w:val="single" w:sz="4" w:space="0" w:color="auto"/>
              <w:bottom w:val="nil"/>
              <w:right w:val="single" w:sz="4" w:space="0" w:color="auto"/>
            </w:tcBorders>
          </w:tcPr>
          <w:p w:rsidR="0051116C" w:rsidRPr="00BC463A" w:rsidRDefault="0051116C" w:rsidP="00455CEE">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rsidR="0051116C" w:rsidRPr="00BC463A" w:rsidRDefault="0051116C" w:rsidP="00455CEE">
            <w:pPr>
              <w:pStyle w:val="TAL"/>
              <w:rPr>
                <w:rFonts w:cs="Arial"/>
                <w:lang w:val="en-US" w:eastAsia="zh-CN"/>
              </w:rPr>
            </w:pPr>
            <w:r w:rsidRPr="00BC463A">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51116C" w:rsidRPr="00BC463A" w:rsidRDefault="0051116C" w:rsidP="00455CEE">
            <w:pPr>
              <w:pStyle w:val="TAC"/>
              <w:rPr>
                <w:rFonts w:cs="Arial"/>
              </w:rPr>
            </w:pPr>
            <w:r w:rsidRPr="00BC463A">
              <w:rPr>
                <w:rFonts w:cs="Arial"/>
              </w:rPr>
              <w:t>1895</w:t>
            </w:r>
          </w:p>
        </w:tc>
        <w:tc>
          <w:tcPr>
            <w:tcW w:w="591" w:type="dxa"/>
            <w:tcBorders>
              <w:top w:val="single" w:sz="4" w:space="0" w:color="auto"/>
              <w:left w:val="single" w:sz="4" w:space="0" w:color="auto"/>
              <w:bottom w:val="single" w:sz="4" w:space="0" w:color="auto"/>
              <w:right w:val="single" w:sz="4" w:space="0" w:color="auto"/>
            </w:tcBorders>
          </w:tcPr>
          <w:p w:rsidR="0051116C" w:rsidRPr="00BC463A" w:rsidRDefault="0051116C" w:rsidP="00455CEE">
            <w:pPr>
              <w:pStyle w:val="TAC"/>
              <w:rPr>
                <w:rFonts w:cs="Arial"/>
                <w:lang w:val="en-US" w:eastAsia="zh-CN"/>
              </w:rPr>
            </w:pPr>
          </w:p>
        </w:tc>
        <w:tc>
          <w:tcPr>
            <w:tcW w:w="997" w:type="dxa"/>
            <w:tcBorders>
              <w:top w:val="single" w:sz="4" w:space="0" w:color="auto"/>
              <w:left w:val="single" w:sz="4" w:space="0" w:color="auto"/>
              <w:bottom w:val="single" w:sz="4" w:space="0" w:color="auto"/>
              <w:right w:val="single" w:sz="4" w:space="0" w:color="auto"/>
            </w:tcBorders>
            <w:hideMark/>
          </w:tcPr>
          <w:p w:rsidR="0051116C" w:rsidRPr="00BC463A" w:rsidRDefault="0051116C" w:rsidP="00455CEE">
            <w:pPr>
              <w:pStyle w:val="TAC"/>
              <w:rPr>
                <w:rFonts w:cs="Arial"/>
              </w:rPr>
            </w:pPr>
            <w:r w:rsidRPr="00BC463A">
              <w:rPr>
                <w:rFonts w:cs="Arial"/>
              </w:rPr>
              <w:t>1915</w:t>
            </w:r>
          </w:p>
        </w:tc>
        <w:tc>
          <w:tcPr>
            <w:tcW w:w="1077" w:type="dxa"/>
            <w:tcBorders>
              <w:top w:val="single" w:sz="4" w:space="0" w:color="auto"/>
              <w:left w:val="single" w:sz="4" w:space="0" w:color="auto"/>
              <w:bottom w:val="single" w:sz="4" w:space="0" w:color="auto"/>
              <w:right w:val="single" w:sz="4" w:space="0" w:color="auto"/>
            </w:tcBorders>
            <w:hideMark/>
          </w:tcPr>
          <w:p w:rsidR="0051116C" w:rsidRPr="00BC463A" w:rsidRDefault="0051116C" w:rsidP="00455CEE">
            <w:pPr>
              <w:pStyle w:val="TAC"/>
              <w:rPr>
                <w:rFonts w:cs="Arial"/>
                <w:lang w:val="en-US" w:eastAsia="zh-CN"/>
              </w:rPr>
            </w:pPr>
            <w:r w:rsidRPr="00BC463A">
              <w:rPr>
                <w:rFonts w:cs="Arial"/>
              </w:rPr>
              <w:t>-15.5</w:t>
            </w:r>
          </w:p>
        </w:tc>
        <w:tc>
          <w:tcPr>
            <w:tcW w:w="959" w:type="dxa"/>
            <w:tcBorders>
              <w:top w:val="single" w:sz="4" w:space="0" w:color="auto"/>
              <w:left w:val="single" w:sz="4" w:space="0" w:color="auto"/>
              <w:bottom w:val="single" w:sz="4" w:space="0" w:color="auto"/>
              <w:right w:val="single" w:sz="4" w:space="0" w:color="auto"/>
            </w:tcBorders>
            <w:hideMark/>
          </w:tcPr>
          <w:p w:rsidR="0051116C" w:rsidRPr="00BC463A" w:rsidRDefault="0051116C" w:rsidP="00455CEE">
            <w:pPr>
              <w:pStyle w:val="TAC"/>
              <w:rPr>
                <w:rFonts w:cs="Arial"/>
                <w:lang w:val="en-US" w:eastAsia="zh-CN"/>
              </w:rPr>
            </w:pPr>
            <w:r w:rsidRPr="00BC463A">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rsidR="0051116C" w:rsidRPr="00BC463A" w:rsidRDefault="0051116C" w:rsidP="00455CEE">
            <w:pPr>
              <w:pStyle w:val="TAC"/>
            </w:pPr>
            <w:r w:rsidRPr="00BC463A">
              <w:t>4. 7, 6</w:t>
            </w:r>
          </w:p>
        </w:tc>
      </w:tr>
      <w:tr w:rsidR="0051116C" w:rsidRPr="00BC463A" w:rsidTr="00455CEE">
        <w:trPr>
          <w:trHeight w:val="187"/>
        </w:trPr>
        <w:tc>
          <w:tcPr>
            <w:tcW w:w="1508" w:type="dxa"/>
            <w:tcBorders>
              <w:top w:val="nil"/>
              <w:left w:val="single" w:sz="4" w:space="0" w:color="auto"/>
              <w:bottom w:val="nil"/>
              <w:right w:val="single" w:sz="4" w:space="0" w:color="auto"/>
            </w:tcBorders>
          </w:tcPr>
          <w:p w:rsidR="0051116C" w:rsidRPr="00BC463A" w:rsidRDefault="0051116C" w:rsidP="00455CEE">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rsidR="0051116C" w:rsidRPr="00BC463A" w:rsidRDefault="0051116C" w:rsidP="00455CEE">
            <w:pPr>
              <w:pStyle w:val="TAL"/>
              <w:rPr>
                <w:rFonts w:cs="Arial"/>
                <w:lang w:val="en-US" w:eastAsia="zh-CN"/>
              </w:rPr>
            </w:pPr>
            <w:r w:rsidRPr="00BC463A">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51116C" w:rsidRPr="00BC463A" w:rsidRDefault="0051116C" w:rsidP="00455CEE">
            <w:pPr>
              <w:pStyle w:val="TAC"/>
              <w:rPr>
                <w:rFonts w:cs="Arial"/>
              </w:rPr>
            </w:pPr>
            <w:r w:rsidRPr="00BC463A">
              <w:rPr>
                <w:rFonts w:cs="Arial"/>
              </w:rPr>
              <w:t>1915</w:t>
            </w:r>
          </w:p>
        </w:tc>
        <w:tc>
          <w:tcPr>
            <w:tcW w:w="591" w:type="dxa"/>
            <w:tcBorders>
              <w:top w:val="single" w:sz="4" w:space="0" w:color="auto"/>
              <w:left w:val="single" w:sz="4" w:space="0" w:color="auto"/>
              <w:bottom w:val="single" w:sz="4" w:space="0" w:color="auto"/>
              <w:right w:val="single" w:sz="4" w:space="0" w:color="auto"/>
            </w:tcBorders>
          </w:tcPr>
          <w:p w:rsidR="0051116C" w:rsidRPr="00BC463A" w:rsidRDefault="0051116C" w:rsidP="00455CEE">
            <w:pPr>
              <w:pStyle w:val="TAC"/>
              <w:rPr>
                <w:rFonts w:cs="Arial"/>
                <w:lang w:val="en-US" w:eastAsia="zh-CN"/>
              </w:rPr>
            </w:pPr>
          </w:p>
        </w:tc>
        <w:tc>
          <w:tcPr>
            <w:tcW w:w="997" w:type="dxa"/>
            <w:tcBorders>
              <w:top w:val="single" w:sz="4" w:space="0" w:color="auto"/>
              <w:left w:val="single" w:sz="4" w:space="0" w:color="auto"/>
              <w:bottom w:val="single" w:sz="4" w:space="0" w:color="auto"/>
              <w:right w:val="single" w:sz="4" w:space="0" w:color="auto"/>
            </w:tcBorders>
            <w:hideMark/>
          </w:tcPr>
          <w:p w:rsidR="0051116C" w:rsidRPr="00BC463A" w:rsidRDefault="0051116C" w:rsidP="00455CEE">
            <w:pPr>
              <w:pStyle w:val="TAC"/>
              <w:rPr>
                <w:rFonts w:cs="Arial"/>
              </w:rPr>
            </w:pPr>
            <w:r w:rsidRPr="00BC463A">
              <w:rPr>
                <w:rFonts w:cs="Arial"/>
              </w:rPr>
              <w:t>1920</w:t>
            </w:r>
          </w:p>
        </w:tc>
        <w:tc>
          <w:tcPr>
            <w:tcW w:w="1077" w:type="dxa"/>
            <w:tcBorders>
              <w:top w:val="single" w:sz="4" w:space="0" w:color="auto"/>
              <w:left w:val="single" w:sz="4" w:space="0" w:color="auto"/>
              <w:bottom w:val="single" w:sz="4" w:space="0" w:color="auto"/>
              <w:right w:val="single" w:sz="4" w:space="0" w:color="auto"/>
            </w:tcBorders>
            <w:hideMark/>
          </w:tcPr>
          <w:p w:rsidR="0051116C" w:rsidRPr="00BC463A" w:rsidRDefault="0051116C" w:rsidP="00455CEE">
            <w:pPr>
              <w:pStyle w:val="TAC"/>
              <w:rPr>
                <w:rFonts w:cs="Arial"/>
                <w:lang w:val="en-US" w:eastAsia="zh-CN"/>
              </w:rPr>
            </w:pPr>
            <w:r w:rsidRPr="00BC463A">
              <w:rPr>
                <w:rFonts w:cs="Arial"/>
              </w:rPr>
              <w:t>+1.6</w:t>
            </w:r>
          </w:p>
        </w:tc>
        <w:tc>
          <w:tcPr>
            <w:tcW w:w="959" w:type="dxa"/>
            <w:tcBorders>
              <w:top w:val="single" w:sz="4" w:space="0" w:color="auto"/>
              <w:left w:val="single" w:sz="4" w:space="0" w:color="auto"/>
              <w:bottom w:val="single" w:sz="4" w:space="0" w:color="auto"/>
              <w:right w:val="single" w:sz="4" w:space="0" w:color="auto"/>
            </w:tcBorders>
            <w:hideMark/>
          </w:tcPr>
          <w:p w:rsidR="0051116C" w:rsidRPr="00BC463A" w:rsidRDefault="0051116C" w:rsidP="00455CEE">
            <w:pPr>
              <w:pStyle w:val="TAC"/>
              <w:rPr>
                <w:rFonts w:cs="Arial"/>
                <w:lang w:val="en-US" w:eastAsia="zh-CN"/>
              </w:rPr>
            </w:pPr>
            <w:r w:rsidRPr="00BC463A">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rsidR="0051116C" w:rsidRPr="00BC463A" w:rsidRDefault="0051116C" w:rsidP="00455CEE">
            <w:pPr>
              <w:pStyle w:val="TAC"/>
            </w:pPr>
            <w:r w:rsidRPr="00BC463A">
              <w:t>4. 7, 6</w:t>
            </w:r>
          </w:p>
        </w:tc>
      </w:tr>
      <w:tr w:rsidR="0051116C" w:rsidRPr="00BC463A" w:rsidTr="00455CEE">
        <w:trPr>
          <w:trHeight w:val="187"/>
        </w:trPr>
        <w:tc>
          <w:tcPr>
            <w:tcW w:w="1508" w:type="dxa"/>
            <w:tcBorders>
              <w:top w:val="nil"/>
              <w:left w:val="single" w:sz="4" w:space="0" w:color="auto"/>
              <w:bottom w:val="nil"/>
              <w:right w:val="single" w:sz="4" w:space="0" w:color="auto"/>
            </w:tcBorders>
          </w:tcPr>
          <w:p w:rsidR="0051116C" w:rsidRPr="00BC463A" w:rsidRDefault="0051116C" w:rsidP="00455CEE">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rsidR="0051116C" w:rsidRPr="00BC463A" w:rsidRDefault="0051116C" w:rsidP="00455CEE">
            <w:pPr>
              <w:pStyle w:val="TAL"/>
              <w:rPr>
                <w:rFonts w:cs="Arial"/>
                <w:lang w:val="en-US" w:eastAsia="zh-CN"/>
              </w:rPr>
            </w:pPr>
            <w:r w:rsidRPr="00BC463A">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51116C" w:rsidRPr="00BC463A" w:rsidRDefault="0051116C" w:rsidP="00455CEE">
            <w:pPr>
              <w:pStyle w:val="TAC"/>
              <w:rPr>
                <w:rFonts w:cs="Arial"/>
              </w:rPr>
            </w:pPr>
            <w:r w:rsidRPr="00BC463A">
              <w:rPr>
                <w:rFonts w:cs="Arial"/>
              </w:rPr>
              <w:t>2570</w:t>
            </w:r>
          </w:p>
        </w:tc>
        <w:tc>
          <w:tcPr>
            <w:tcW w:w="591" w:type="dxa"/>
            <w:tcBorders>
              <w:top w:val="single" w:sz="4" w:space="0" w:color="auto"/>
              <w:left w:val="single" w:sz="4" w:space="0" w:color="auto"/>
              <w:bottom w:val="single" w:sz="4" w:space="0" w:color="auto"/>
              <w:right w:val="single" w:sz="4" w:space="0" w:color="auto"/>
            </w:tcBorders>
            <w:hideMark/>
          </w:tcPr>
          <w:p w:rsidR="0051116C" w:rsidRPr="00BC463A" w:rsidRDefault="0051116C" w:rsidP="00455CEE">
            <w:pPr>
              <w:pStyle w:val="TAC"/>
              <w:rPr>
                <w:rFonts w:cs="Arial"/>
                <w:lang w:val="en-US" w:eastAsia="zh-CN"/>
              </w:rPr>
            </w:pPr>
            <w:r w:rsidRPr="00BC463A">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rsidR="0051116C" w:rsidRPr="00BC463A" w:rsidRDefault="0051116C" w:rsidP="00455CEE">
            <w:pPr>
              <w:pStyle w:val="TAC"/>
              <w:rPr>
                <w:rFonts w:cs="Arial"/>
              </w:rPr>
            </w:pPr>
            <w:r w:rsidRPr="00BC463A">
              <w:rPr>
                <w:rFonts w:cs="Arial"/>
              </w:rPr>
              <w:t>2575</w:t>
            </w:r>
          </w:p>
        </w:tc>
        <w:tc>
          <w:tcPr>
            <w:tcW w:w="1077" w:type="dxa"/>
            <w:tcBorders>
              <w:top w:val="single" w:sz="4" w:space="0" w:color="auto"/>
              <w:left w:val="single" w:sz="4" w:space="0" w:color="auto"/>
              <w:bottom w:val="single" w:sz="4" w:space="0" w:color="auto"/>
              <w:right w:val="single" w:sz="4" w:space="0" w:color="auto"/>
            </w:tcBorders>
            <w:hideMark/>
          </w:tcPr>
          <w:p w:rsidR="0051116C" w:rsidRPr="00BC463A" w:rsidRDefault="0051116C" w:rsidP="00455CEE">
            <w:pPr>
              <w:pStyle w:val="TAC"/>
              <w:rPr>
                <w:rFonts w:cs="Arial"/>
                <w:lang w:val="en-US" w:eastAsia="zh-CN"/>
              </w:rPr>
            </w:pPr>
            <w:r w:rsidRPr="00BC463A">
              <w:rPr>
                <w:rFonts w:cs="Arial"/>
              </w:rPr>
              <w:t>+1.6</w:t>
            </w:r>
          </w:p>
        </w:tc>
        <w:tc>
          <w:tcPr>
            <w:tcW w:w="959" w:type="dxa"/>
            <w:tcBorders>
              <w:top w:val="single" w:sz="4" w:space="0" w:color="auto"/>
              <w:left w:val="single" w:sz="4" w:space="0" w:color="auto"/>
              <w:bottom w:val="single" w:sz="4" w:space="0" w:color="auto"/>
              <w:right w:val="single" w:sz="4" w:space="0" w:color="auto"/>
            </w:tcBorders>
            <w:hideMark/>
          </w:tcPr>
          <w:p w:rsidR="0051116C" w:rsidRPr="00BC463A" w:rsidRDefault="0051116C" w:rsidP="00455CEE">
            <w:pPr>
              <w:pStyle w:val="TAC"/>
              <w:rPr>
                <w:rFonts w:cs="Arial"/>
                <w:lang w:val="en-US" w:eastAsia="zh-CN"/>
              </w:rPr>
            </w:pPr>
            <w:r w:rsidRPr="00BC463A">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rsidR="0051116C" w:rsidRPr="00BC463A" w:rsidRDefault="0051116C" w:rsidP="00455CEE">
            <w:pPr>
              <w:pStyle w:val="TAC"/>
            </w:pPr>
            <w:r w:rsidRPr="00BC463A">
              <w:t>4, 7, 18</w:t>
            </w:r>
          </w:p>
        </w:tc>
      </w:tr>
      <w:tr w:rsidR="0051116C" w:rsidRPr="00BC463A" w:rsidTr="00455CEE">
        <w:trPr>
          <w:trHeight w:val="187"/>
        </w:trPr>
        <w:tc>
          <w:tcPr>
            <w:tcW w:w="1508" w:type="dxa"/>
            <w:tcBorders>
              <w:top w:val="nil"/>
              <w:left w:val="single" w:sz="4" w:space="0" w:color="auto"/>
              <w:bottom w:val="nil"/>
              <w:right w:val="single" w:sz="4" w:space="0" w:color="auto"/>
            </w:tcBorders>
          </w:tcPr>
          <w:p w:rsidR="0051116C" w:rsidRPr="00BC463A" w:rsidRDefault="0051116C" w:rsidP="00455CEE">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rsidR="0051116C" w:rsidRPr="00BC463A" w:rsidRDefault="0051116C" w:rsidP="00455CEE">
            <w:pPr>
              <w:pStyle w:val="TAL"/>
              <w:rPr>
                <w:rFonts w:cs="Arial"/>
                <w:lang w:val="en-US" w:eastAsia="zh-CN"/>
              </w:rPr>
            </w:pPr>
            <w:r w:rsidRPr="00BC463A">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51116C" w:rsidRPr="00BC463A" w:rsidRDefault="0051116C" w:rsidP="00455CEE">
            <w:pPr>
              <w:pStyle w:val="TAC"/>
              <w:rPr>
                <w:rFonts w:cs="Arial"/>
              </w:rPr>
            </w:pPr>
            <w:r w:rsidRPr="00BC463A">
              <w:rPr>
                <w:rFonts w:cs="Arial"/>
              </w:rPr>
              <w:t>2575</w:t>
            </w:r>
          </w:p>
        </w:tc>
        <w:tc>
          <w:tcPr>
            <w:tcW w:w="591" w:type="dxa"/>
            <w:tcBorders>
              <w:top w:val="single" w:sz="4" w:space="0" w:color="auto"/>
              <w:left w:val="single" w:sz="4" w:space="0" w:color="auto"/>
              <w:bottom w:val="single" w:sz="4" w:space="0" w:color="auto"/>
              <w:right w:val="single" w:sz="4" w:space="0" w:color="auto"/>
            </w:tcBorders>
            <w:hideMark/>
          </w:tcPr>
          <w:p w:rsidR="0051116C" w:rsidRPr="00BC463A" w:rsidRDefault="0051116C" w:rsidP="00455CEE">
            <w:pPr>
              <w:pStyle w:val="TAC"/>
              <w:rPr>
                <w:rFonts w:cs="Arial"/>
                <w:lang w:val="en-US" w:eastAsia="zh-CN"/>
              </w:rPr>
            </w:pPr>
            <w:r w:rsidRPr="00BC463A">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rsidR="0051116C" w:rsidRPr="00BC463A" w:rsidRDefault="0051116C" w:rsidP="00455CEE">
            <w:pPr>
              <w:pStyle w:val="TAC"/>
              <w:rPr>
                <w:rFonts w:cs="Arial"/>
              </w:rPr>
            </w:pPr>
            <w:r w:rsidRPr="00BC463A">
              <w:rPr>
                <w:rFonts w:cs="Arial"/>
              </w:rPr>
              <w:t>2595</w:t>
            </w:r>
          </w:p>
        </w:tc>
        <w:tc>
          <w:tcPr>
            <w:tcW w:w="1077" w:type="dxa"/>
            <w:tcBorders>
              <w:top w:val="single" w:sz="4" w:space="0" w:color="auto"/>
              <w:left w:val="single" w:sz="4" w:space="0" w:color="auto"/>
              <w:bottom w:val="single" w:sz="4" w:space="0" w:color="auto"/>
              <w:right w:val="single" w:sz="4" w:space="0" w:color="auto"/>
            </w:tcBorders>
            <w:hideMark/>
          </w:tcPr>
          <w:p w:rsidR="0051116C" w:rsidRPr="00BC463A" w:rsidRDefault="0051116C" w:rsidP="00455CEE">
            <w:pPr>
              <w:pStyle w:val="TAC"/>
              <w:rPr>
                <w:rFonts w:cs="Arial"/>
                <w:lang w:val="en-US" w:eastAsia="zh-CN"/>
              </w:rPr>
            </w:pPr>
            <w:r w:rsidRPr="00BC463A">
              <w:rPr>
                <w:rFonts w:cs="Arial"/>
              </w:rPr>
              <w:t>-15.5</w:t>
            </w:r>
          </w:p>
        </w:tc>
        <w:tc>
          <w:tcPr>
            <w:tcW w:w="959" w:type="dxa"/>
            <w:tcBorders>
              <w:top w:val="single" w:sz="4" w:space="0" w:color="auto"/>
              <w:left w:val="single" w:sz="4" w:space="0" w:color="auto"/>
              <w:bottom w:val="single" w:sz="4" w:space="0" w:color="auto"/>
              <w:right w:val="single" w:sz="4" w:space="0" w:color="auto"/>
            </w:tcBorders>
            <w:hideMark/>
          </w:tcPr>
          <w:p w:rsidR="0051116C" w:rsidRPr="00BC463A" w:rsidRDefault="0051116C" w:rsidP="00455CEE">
            <w:pPr>
              <w:pStyle w:val="TAC"/>
              <w:rPr>
                <w:rFonts w:cs="Arial"/>
                <w:lang w:val="en-US" w:eastAsia="zh-CN"/>
              </w:rPr>
            </w:pPr>
            <w:r w:rsidRPr="00BC463A">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rsidR="0051116C" w:rsidRPr="00BC463A" w:rsidRDefault="0051116C" w:rsidP="00455CEE">
            <w:pPr>
              <w:pStyle w:val="TAC"/>
            </w:pPr>
            <w:r w:rsidRPr="00BC463A">
              <w:t>4, 7, 18</w:t>
            </w:r>
          </w:p>
        </w:tc>
      </w:tr>
      <w:tr w:rsidR="0051116C" w:rsidRPr="00BC463A" w:rsidTr="00455CEE">
        <w:trPr>
          <w:trHeight w:val="187"/>
        </w:trPr>
        <w:tc>
          <w:tcPr>
            <w:tcW w:w="1508" w:type="dxa"/>
            <w:tcBorders>
              <w:top w:val="nil"/>
              <w:left w:val="single" w:sz="4" w:space="0" w:color="auto"/>
              <w:bottom w:val="single" w:sz="4" w:space="0" w:color="auto"/>
              <w:right w:val="single" w:sz="4" w:space="0" w:color="auto"/>
            </w:tcBorders>
          </w:tcPr>
          <w:p w:rsidR="0051116C" w:rsidRPr="00BC463A" w:rsidRDefault="0051116C" w:rsidP="00455CEE">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rsidR="0051116C" w:rsidRPr="00BC463A" w:rsidRDefault="0051116C" w:rsidP="00455CEE">
            <w:pPr>
              <w:pStyle w:val="TAL"/>
              <w:rPr>
                <w:rFonts w:cs="Arial"/>
                <w:lang w:val="en-US" w:eastAsia="zh-CN"/>
              </w:rPr>
            </w:pPr>
            <w:r w:rsidRPr="00BC463A">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51116C" w:rsidRPr="00BC463A" w:rsidRDefault="0051116C" w:rsidP="00455CEE">
            <w:pPr>
              <w:pStyle w:val="TAC"/>
              <w:rPr>
                <w:rFonts w:cs="Arial"/>
              </w:rPr>
            </w:pPr>
            <w:r w:rsidRPr="00BC463A">
              <w:rPr>
                <w:rFonts w:cs="Arial"/>
              </w:rPr>
              <w:t>2595</w:t>
            </w:r>
          </w:p>
        </w:tc>
        <w:tc>
          <w:tcPr>
            <w:tcW w:w="591" w:type="dxa"/>
            <w:tcBorders>
              <w:top w:val="single" w:sz="4" w:space="0" w:color="auto"/>
              <w:left w:val="single" w:sz="4" w:space="0" w:color="auto"/>
              <w:bottom w:val="single" w:sz="4" w:space="0" w:color="auto"/>
              <w:right w:val="single" w:sz="4" w:space="0" w:color="auto"/>
            </w:tcBorders>
            <w:hideMark/>
          </w:tcPr>
          <w:p w:rsidR="0051116C" w:rsidRPr="00BC463A" w:rsidRDefault="0051116C" w:rsidP="00455CEE">
            <w:pPr>
              <w:pStyle w:val="TAC"/>
              <w:rPr>
                <w:rFonts w:cs="Arial"/>
                <w:lang w:val="en-US" w:eastAsia="zh-CN"/>
              </w:rPr>
            </w:pPr>
            <w:r w:rsidRPr="00BC463A">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rsidR="0051116C" w:rsidRPr="00BC463A" w:rsidRDefault="0051116C" w:rsidP="00455CEE">
            <w:pPr>
              <w:pStyle w:val="TAC"/>
              <w:rPr>
                <w:rFonts w:cs="Arial"/>
              </w:rPr>
            </w:pPr>
            <w:r w:rsidRPr="00BC463A">
              <w:rPr>
                <w:rFonts w:cs="Arial"/>
              </w:rPr>
              <w:t>2620</w:t>
            </w:r>
          </w:p>
        </w:tc>
        <w:tc>
          <w:tcPr>
            <w:tcW w:w="1077" w:type="dxa"/>
            <w:tcBorders>
              <w:top w:val="single" w:sz="4" w:space="0" w:color="auto"/>
              <w:left w:val="single" w:sz="4" w:space="0" w:color="auto"/>
              <w:bottom w:val="single" w:sz="4" w:space="0" w:color="auto"/>
              <w:right w:val="single" w:sz="4" w:space="0" w:color="auto"/>
            </w:tcBorders>
            <w:hideMark/>
          </w:tcPr>
          <w:p w:rsidR="0051116C" w:rsidRPr="00BC463A" w:rsidRDefault="0051116C" w:rsidP="00455CEE">
            <w:pPr>
              <w:pStyle w:val="TAC"/>
              <w:rPr>
                <w:rFonts w:cs="Arial"/>
                <w:lang w:val="en-US" w:eastAsia="zh-CN"/>
              </w:rPr>
            </w:pPr>
            <w:r w:rsidRPr="00BC463A">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rsidR="0051116C" w:rsidRPr="00BC463A" w:rsidRDefault="0051116C" w:rsidP="00455CEE">
            <w:pPr>
              <w:pStyle w:val="TAC"/>
              <w:rPr>
                <w:rFonts w:cs="Arial"/>
                <w:lang w:val="en-US" w:eastAsia="zh-CN"/>
              </w:rPr>
            </w:pPr>
            <w:r w:rsidRPr="00BC463A">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rsidR="0051116C" w:rsidRPr="00BC463A" w:rsidRDefault="0051116C" w:rsidP="00455CEE">
            <w:pPr>
              <w:pStyle w:val="TAC"/>
            </w:pPr>
            <w:r w:rsidRPr="00BC463A">
              <w:t>4, 18</w:t>
            </w:r>
          </w:p>
        </w:tc>
      </w:tr>
    </w:tbl>
    <w:p w:rsidR="00A75B6A" w:rsidRDefault="00A75B6A" w:rsidP="00942D56">
      <w:pPr>
        <w:spacing w:before="80" w:after="80"/>
        <w:rPr>
          <w:rFonts w:ascii="Arial" w:eastAsia="宋体" w:hAnsi="Arial" w:cs="Arial"/>
          <w:sz w:val="20"/>
          <w:lang w:val="en-GB"/>
        </w:rPr>
      </w:pPr>
    </w:p>
    <w:p w:rsidR="00A75B6A" w:rsidRDefault="00A75B6A" w:rsidP="00A75B6A">
      <w:pPr>
        <w:spacing w:before="80" w:after="80"/>
        <w:rPr>
          <w:rFonts w:ascii="Arial" w:eastAsia="宋体" w:hAnsi="Arial" w:cs="Arial"/>
          <w:b/>
          <w:sz w:val="20"/>
          <w:lang w:val="en-GB"/>
        </w:rPr>
      </w:pPr>
      <w:r w:rsidRPr="00A75B6A">
        <w:rPr>
          <w:rFonts w:ascii="Arial" w:eastAsia="宋体" w:hAnsi="Arial" w:cs="Arial" w:hint="eastAsia"/>
          <w:b/>
          <w:sz w:val="20"/>
          <w:lang w:val="en-GB"/>
        </w:rPr>
        <w:t>O</w:t>
      </w:r>
      <w:r w:rsidRPr="00A75B6A">
        <w:rPr>
          <w:rFonts w:ascii="Arial" w:eastAsia="宋体" w:hAnsi="Arial" w:cs="Arial"/>
          <w:b/>
          <w:sz w:val="20"/>
          <w:lang w:val="en-GB"/>
        </w:rPr>
        <w:t>bservation 1: Regarding the protected bands for 2UL inter-band CA, it is not always consistent with intersection principle if no errors are made in the spec. More clarification on these inconsistency is expected</w:t>
      </w:r>
      <w:r>
        <w:rPr>
          <w:rFonts w:ascii="Arial" w:eastAsia="宋体" w:hAnsi="Arial" w:cs="Arial"/>
          <w:b/>
          <w:sz w:val="20"/>
          <w:lang w:val="en-GB"/>
        </w:rPr>
        <w:t xml:space="preserve"> for these band combinations from the proponent</w:t>
      </w:r>
      <w:r w:rsidRPr="00A75B6A">
        <w:rPr>
          <w:rFonts w:ascii="Arial" w:eastAsia="宋体" w:hAnsi="Arial" w:cs="Arial"/>
          <w:b/>
          <w:sz w:val="20"/>
          <w:lang w:val="en-GB"/>
        </w:rPr>
        <w:t>.</w:t>
      </w:r>
    </w:p>
    <w:p w:rsidR="00A75B6A" w:rsidRPr="00BC463A" w:rsidRDefault="00A75B6A" w:rsidP="00A75B6A">
      <w:pPr>
        <w:spacing w:before="80" w:after="80"/>
        <w:rPr>
          <w:rFonts w:ascii="Arial" w:eastAsia="宋体" w:hAnsi="Arial" w:cs="Arial"/>
          <w:sz w:val="20"/>
          <w:lang w:val="en-GB"/>
        </w:rPr>
      </w:pPr>
      <w:r>
        <w:rPr>
          <w:rFonts w:ascii="Arial" w:eastAsia="宋体" w:hAnsi="Arial" w:cs="Arial"/>
          <w:b/>
          <w:sz w:val="20"/>
          <w:lang w:val="en-GB"/>
        </w:rPr>
        <w:t xml:space="preserve">Observation 2: </w:t>
      </w:r>
      <w:r w:rsidRPr="00A75B6A">
        <w:rPr>
          <w:rFonts w:ascii="Arial" w:eastAsia="宋体" w:hAnsi="Arial" w:cs="Arial"/>
          <w:b/>
          <w:sz w:val="20"/>
          <w:lang w:val="en-GB"/>
        </w:rPr>
        <w:t>Regarding the protected frequency ranges for 2UL inter-band CA, it is not always consistent with intersection principle and the rule is diverse for different band combination</w:t>
      </w:r>
      <w:r>
        <w:rPr>
          <w:rFonts w:ascii="Arial" w:eastAsia="宋体" w:hAnsi="Arial" w:cs="Arial"/>
          <w:b/>
          <w:sz w:val="20"/>
          <w:lang w:val="en-GB"/>
        </w:rPr>
        <w:t>s.</w:t>
      </w:r>
    </w:p>
    <w:p w:rsidR="00942D56" w:rsidRPr="00BC463A" w:rsidRDefault="00942D56" w:rsidP="00942D56">
      <w:pPr>
        <w:keepNext/>
        <w:keepLines/>
        <w:widowControl/>
        <w:numPr>
          <w:ilvl w:val="0"/>
          <w:numId w:val="1"/>
        </w:numPr>
        <w:pBdr>
          <w:top w:val="single" w:sz="12" w:space="3" w:color="auto"/>
        </w:pBdr>
        <w:overflowPunct w:val="0"/>
        <w:autoSpaceDE w:val="0"/>
        <w:autoSpaceDN w:val="0"/>
        <w:adjustRightInd w:val="0"/>
        <w:spacing w:before="240" w:after="180"/>
        <w:ind w:left="400" w:hanging="400"/>
        <w:jc w:val="left"/>
        <w:textAlignment w:val="baseline"/>
        <w:outlineLvl w:val="0"/>
        <w:rPr>
          <w:rFonts w:ascii="Arial" w:eastAsia="宋体" w:hAnsi="Arial" w:cs="Arial"/>
          <w:kern w:val="0"/>
          <w:sz w:val="32"/>
          <w:szCs w:val="20"/>
          <w:lang w:val="en-GB" w:eastAsia="en-US"/>
        </w:rPr>
      </w:pPr>
      <w:r w:rsidRPr="00BC463A">
        <w:rPr>
          <w:rFonts w:ascii="Arial" w:eastAsia="宋体" w:hAnsi="Arial" w:cs="Arial"/>
          <w:kern w:val="0"/>
          <w:sz w:val="32"/>
          <w:szCs w:val="20"/>
          <w:lang w:val="en-GB"/>
        </w:rPr>
        <w:t>Conclusion</w:t>
      </w:r>
    </w:p>
    <w:p w:rsidR="00942D56" w:rsidRPr="00BC463A" w:rsidRDefault="00942D56" w:rsidP="00942D56">
      <w:pPr>
        <w:spacing w:before="80" w:after="80"/>
        <w:rPr>
          <w:rFonts w:ascii="Arial" w:hAnsi="Arial" w:cs="Arial"/>
          <w:sz w:val="20"/>
        </w:rPr>
      </w:pPr>
      <w:r w:rsidRPr="00BC463A">
        <w:rPr>
          <w:rFonts w:ascii="Arial" w:hAnsi="Arial" w:cs="Arial" w:hint="eastAsia"/>
          <w:sz w:val="20"/>
        </w:rPr>
        <w:t>T</w:t>
      </w:r>
      <w:r w:rsidRPr="00BC463A">
        <w:rPr>
          <w:rFonts w:ascii="Arial" w:hAnsi="Arial" w:cs="Arial"/>
          <w:sz w:val="20"/>
        </w:rPr>
        <w:t xml:space="preserve">his contribution mainly </w:t>
      </w:r>
      <w:r w:rsidRPr="00BC463A">
        <w:rPr>
          <w:rFonts w:ascii="Arial" w:eastAsia="宋体" w:hAnsi="Arial" w:cs="Arial"/>
          <w:sz w:val="20"/>
          <w:lang w:val="en-GB"/>
        </w:rPr>
        <w:t>presents</w:t>
      </w:r>
      <w:r w:rsidRPr="00BC463A">
        <w:rPr>
          <w:rFonts w:ascii="Arial" w:hAnsi="Arial" w:cs="Arial"/>
          <w:sz w:val="20"/>
        </w:rPr>
        <w:t xml:space="preserve"> </w:t>
      </w:r>
      <w:r w:rsidR="004C0059">
        <w:rPr>
          <w:rFonts w:ascii="Arial" w:hAnsi="Arial" w:cs="Arial"/>
          <w:sz w:val="20"/>
        </w:rPr>
        <w:t xml:space="preserve">our observations on </w:t>
      </w:r>
      <w:r w:rsidR="004C0059" w:rsidRPr="00BC463A">
        <w:rPr>
          <w:rFonts w:ascii="Arial" w:eastAsia="宋体" w:hAnsi="Arial" w:cs="Arial"/>
          <w:sz w:val="20"/>
          <w:lang w:val="en-GB"/>
        </w:rPr>
        <w:t>FR1 2UL inter-band CA coexistence requirements</w:t>
      </w:r>
      <w:r w:rsidRPr="00BC463A">
        <w:rPr>
          <w:rFonts w:ascii="Arial" w:hAnsi="Arial" w:cs="Arial"/>
          <w:sz w:val="20"/>
        </w:rPr>
        <w:t xml:space="preserve">. The following </w:t>
      </w:r>
      <w:r w:rsidR="004C0059">
        <w:rPr>
          <w:rFonts w:ascii="Arial" w:hAnsi="Arial" w:cs="Arial"/>
          <w:sz w:val="20"/>
        </w:rPr>
        <w:t>observations</w:t>
      </w:r>
      <w:r w:rsidRPr="00BC463A">
        <w:rPr>
          <w:rFonts w:ascii="Arial" w:hAnsi="Arial" w:cs="Arial"/>
          <w:sz w:val="20"/>
        </w:rPr>
        <w:t xml:space="preserve"> are provided: </w:t>
      </w:r>
    </w:p>
    <w:p w:rsidR="004C0D00" w:rsidRDefault="004C0D00" w:rsidP="004C0D00">
      <w:pPr>
        <w:spacing w:before="80" w:after="80"/>
        <w:rPr>
          <w:rFonts w:ascii="Arial" w:eastAsia="宋体" w:hAnsi="Arial" w:cs="Arial"/>
          <w:b/>
          <w:sz w:val="20"/>
          <w:lang w:val="en-GB"/>
        </w:rPr>
      </w:pPr>
      <w:r w:rsidRPr="00A75B6A">
        <w:rPr>
          <w:rFonts w:ascii="Arial" w:eastAsia="宋体" w:hAnsi="Arial" w:cs="Arial" w:hint="eastAsia"/>
          <w:b/>
          <w:sz w:val="20"/>
          <w:lang w:val="en-GB"/>
        </w:rPr>
        <w:t>O</w:t>
      </w:r>
      <w:r w:rsidRPr="00A75B6A">
        <w:rPr>
          <w:rFonts w:ascii="Arial" w:eastAsia="宋体" w:hAnsi="Arial" w:cs="Arial"/>
          <w:b/>
          <w:sz w:val="20"/>
          <w:lang w:val="en-GB"/>
        </w:rPr>
        <w:t xml:space="preserve">bservation 1: Regarding the protected bands for 2UL inter-band CA, it is not always consistent with intersection principle if no errors are made in the spec. It is not clear whether these are errors or exceptions. </w:t>
      </w:r>
      <w:bookmarkStart w:id="5" w:name="OLE_LINK2"/>
      <w:r w:rsidRPr="00A75B6A">
        <w:rPr>
          <w:rFonts w:ascii="Arial" w:eastAsia="宋体" w:hAnsi="Arial" w:cs="Arial"/>
          <w:b/>
          <w:sz w:val="20"/>
          <w:lang w:val="en-GB"/>
        </w:rPr>
        <w:t>More clarification on these inconsistency is expected</w:t>
      </w:r>
      <w:r>
        <w:rPr>
          <w:rFonts w:ascii="Arial" w:eastAsia="宋体" w:hAnsi="Arial" w:cs="Arial"/>
          <w:b/>
          <w:sz w:val="20"/>
          <w:lang w:val="en-GB"/>
        </w:rPr>
        <w:t xml:space="preserve"> for these band combinations from the proponent</w:t>
      </w:r>
      <w:r w:rsidRPr="00A75B6A">
        <w:rPr>
          <w:rFonts w:ascii="Arial" w:eastAsia="宋体" w:hAnsi="Arial" w:cs="Arial"/>
          <w:b/>
          <w:sz w:val="20"/>
          <w:lang w:val="en-GB"/>
        </w:rPr>
        <w:t>.</w:t>
      </w:r>
      <w:bookmarkEnd w:id="5"/>
    </w:p>
    <w:p w:rsidR="00D426B5" w:rsidRPr="004C0D00" w:rsidRDefault="004C0D00" w:rsidP="00942D56">
      <w:pPr>
        <w:spacing w:before="80" w:after="80"/>
        <w:rPr>
          <w:rFonts w:ascii="Arial" w:eastAsia="宋体" w:hAnsi="Arial" w:cs="Arial"/>
          <w:sz w:val="20"/>
          <w:lang w:val="en-GB"/>
        </w:rPr>
      </w:pPr>
      <w:r>
        <w:rPr>
          <w:rFonts w:ascii="Arial" w:eastAsia="宋体" w:hAnsi="Arial" w:cs="Arial"/>
          <w:b/>
          <w:sz w:val="20"/>
          <w:lang w:val="en-GB"/>
        </w:rPr>
        <w:t xml:space="preserve">Observation 2: </w:t>
      </w:r>
      <w:r w:rsidRPr="00A75B6A">
        <w:rPr>
          <w:rFonts w:ascii="Arial" w:eastAsia="宋体" w:hAnsi="Arial" w:cs="Arial"/>
          <w:b/>
          <w:sz w:val="20"/>
          <w:lang w:val="en-GB"/>
        </w:rPr>
        <w:t>Regarding the protected frequency ranges for 2UL inter-band CA, it is not always consistent with intersection principle and the rule is diverse for different band combination</w:t>
      </w:r>
      <w:r>
        <w:rPr>
          <w:rFonts w:ascii="Arial" w:eastAsia="宋体" w:hAnsi="Arial" w:cs="Arial"/>
          <w:b/>
          <w:sz w:val="20"/>
          <w:lang w:val="en-GB"/>
        </w:rPr>
        <w:t>s.</w:t>
      </w:r>
    </w:p>
    <w:p w:rsidR="00942D56" w:rsidRPr="00BC463A" w:rsidRDefault="00942D56" w:rsidP="00942D56">
      <w:pPr>
        <w:keepNext/>
        <w:keepLines/>
        <w:widowControl/>
        <w:numPr>
          <w:ilvl w:val="0"/>
          <w:numId w:val="1"/>
        </w:numPr>
        <w:pBdr>
          <w:top w:val="single" w:sz="12" w:space="3" w:color="auto"/>
        </w:pBdr>
        <w:overflowPunct w:val="0"/>
        <w:autoSpaceDE w:val="0"/>
        <w:autoSpaceDN w:val="0"/>
        <w:adjustRightInd w:val="0"/>
        <w:spacing w:before="240" w:after="180"/>
        <w:ind w:left="400" w:hanging="400"/>
        <w:jc w:val="left"/>
        <w:textAlignment w:val="baseline"/>
        <w:outlineLvl w:val="0"/>
        <w:rPr>
          <w:rFonts w:ascii="Arial" w:eastAsia="宋体" w:hAnsi="Arial" w:cs="Arial"/>
          <w:kern w:val="0"/>
          <w:sz w:val="32"/>
          <w:szCs w:val="20"/>
          <w:lang w:val="en-GB"/>
        </w:rPr>
      </w:pPr>
      <w:r w:rsidRPr="00BC463A">
        <w:rPr>
          <w:rFonts w:ascii="Arial" w:eastAsia="宋体" w:hAnsi="Arial" w:cs="Arial"/>
          <w:kern w:val="0"/>
          <w:sz w:val="32"/>
          <w:szCs w:val="20"/>
          <w:lang w:val="en-GB"/>
        </w:rPr>
        <w:t>Reference</w:t>
      </w:r>
    </w:p>
    <w:p w:rsidR="00F35017" w:rsidRPr="00BC463A" w:rsidRDefault="00054C38" w:rsidP="00054C38">
      <w:pPr>
        <w:widowControl/>
        <w:numPr>
          <w:ilvl w:val="0"/>
          <w:numId w:val="2"/>
        </w:numPr>
        <w:overflowPunct w:val="0"/>
        <w:autoSpaceDE w:val="0"/>
        <w:autoSpaceDN w:val="0"/>
        <w:adjustRightInd w:val="0"/>
        <w:spacing w:before="80" w:after="80" w:line="360" w:lineRule="auto"/>
        <w:jc w:val="left"/>
        <w:textAlignment w:val="baseline"/>
        <w:rPr>
          <w:rFonts w:ascii="Arial" w:eastAsia="宋体" w:hAnsi="Arial" w:cs="Arial"/>
          <w:sz w:val="20"/>
          <w:szCs w:val="20"/>
          <w:lang w:val="en-GB"/>
        </w:rPr>
      </w:pPr>
      <w:r w:rsidRPr="00BC463A">
        <w:rPr>
          <w:rFonts w:ascii="Arial" w:eastAsia="宋体" w:hAnsi="Arial" w:cs="Arial"/>
          <w:sz w:val="20"/>
          <w:szCs w:val="20"/>
          <w:lang w:val="en-GB"/>
        </w:rPr>
        <w:t>R4</w:t>
      </w:r>
      <w:r w:rsidR="00942D56" w:rsidRPr="00BC463A">
        <w:rPr>
          <w:rFonts w:ascii="Arial" w:eastAsia="宋体" w:hAnsi="Arial" w:cs="Arial"/>
          <w:sz w:val="20"/>
          <w:szCs w:val="20"/>
          <w:lang w:val="en-GB"/>
        </w:rPr>
        <w:t>-22</w:t>
      </w:r>
      <w:r w:rsidRPr="00BC463A">
        <w:rPr>
          <w:rFonts w:ascii="Arial" w:eastAsia="宋体" w:hAnsi="Arial" w:cs="Arial"/>
          <w:sz w:val="20"/>
          <w:szCs w:val="20"/>
          <w:lang w:val="en-GB"/>
        </w:rPr>
        <w:t>14448</w:t>
      </w:r>
      <w:r w:rsidR="00942D56" w:rsidRPr="00BC463A">
        <w:rPr>
          <w:rFonts w:ascii="Arial" w:eastAsia="宋体" w:hAnsi="Arial" w:cs="Arial"/>
          <w:sz w:val="20"/>
          <w:szCs w:val="20"/>
          <w:lang w:val="en-GB"/>
        </w:rPr>
        <w:t xml:space="preserve">, </w:t>
      </w:r>
      <w:r w:rsidRPr="00BC463A">
        <w:rPr>
          <w:rFonts w:ascii="Arial" w:eastAsia="宋体" w:hAnsi="Arial" w:cs="Arial"/>
          <w:sz w:val="20"/>
          <w:szCs w:val="20"/>
          <w:lang w:val="en-GB"/>
        </w:rPr>
        <w:t>WF on FR1 2UL inter-band CA coexistence requirements, Apple, RAN4#104</w:t>
      </w:r>
      <w:r w:rsidR="00942D56" w:rsidRPr="00BC463A">
        <w:rPr>
          <w:rFonts w:ascii="Arial" w:eastAsia="宋体" w:hAnsi="Arial" w:cs="Arial"/>
          <w:sz w:val="20"/>
          <w:szCs w:val="20"/>
          <w:lang w:val="en-GB"/>
        </w:rPr>
        <w:t>-e</w:t>
      </w:r>
      <w:bookmarkEnd w:id="0"/>
    </w:p>
    <w:sectPr w:rsidR="00F35017" w:rsidRPr="00BC463A" w:rsidSect="00F35017">
      <w:headerReference w:type="even" r:id="rId8"/>
      <w:footerReference w:type="default" r:id="rId9"/>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60736" w:rsidRDefault="00B60736" w:rsidP="00942D56">
      <w:r>
        <w:separator/>
      </w:r>
    </w:p>
  </w:endnote>
  <w:endnote w:type="continuationSeparator" w:id="0">
    <w:p w:rsidR="00B60736" w:rsidRDefault="00B60736" w:rsidP="00942D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5CEE" w:rsidRDefault="00455CEE" w:rsidP="00F35017">
    <w:pPr>
      <w:pStyle w:val="a3"/>
      <w:tabs>
        <w:tab w:val="right" w:pos="9639"/>
      </w:tabs>
      <w:spacing w:after="60"/>
      <w:ind w:left="1344"/>
    </w:pPr>
    <w:r>
      <w:t xml:space="preserve">Page </w:t>
    </w:r>
    <w:r>
      <w:fldChar w:fldCharType="begin"/>
    </w:r>
    <w:r>
      <w:instrText xml:space="preserve"> PAGE  \* MERGEFORMAT </w:instrText>
    </w:r>
    <w:r>
      <w:fldChar w:fldCharType="separate"/>
    </w:r>
    <w:r w:rsidR="00B60736">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60736" w:rsidRDefault="00B60736" w:rsidP="00942D56">
      <w:r>
        <w:separator/>
      </w:r>
    </w:p>
  </w:footnote>
  <w:footnote w:type="continuationSeparator" w:id="0">
    <w:p w:rsidR="00B60736" w:rsidRDefault="00B60736" w:rsidP="00942D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5CEE" w:rsidRDefault="00455CEE" w:rsidP="00F35017">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391933"/>
    <w:multiLevelType w:val="hybridMultilevel"/>
    <w:tmpl w:val="D666B728"/>
    <w:lvl w:ilvl="0" w:tplc="12E8C98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D790DCD"/>
    <w:multiLevelType w:val="hybridMultilevel"/>
    <w:tmpl w:val="3F10956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C4F3A26"/>
    <w:multiLevelType w:val="hybridMultilevel"/>
    <w:tmpl w:val="6D76C2E4"/>
    <w:lvl w:ilvl="0" w:tplc="0409000F">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1F151D5"/>
    <w:multiLevelType w:val="hybridMultilevel"/>
    <w:tmpl w:val="2C340E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60AB5470"/>
    <w:multiLevelType w:val="hybridMultilevel"/>
    <w:tmpl w:val="12EA058E"/>
    <w:lvl w:ilvl="0" w:tplc="8C5A013E">
      <w:numFmt w:val="bullet"/>
      <w:lvlText w:val=""/>
      <w:lvlJc w:val="left"/>
      <w:pPr>
        <w:ind w:left="780" w:hanging="360"/>
      </w:pPr>
      <w:rPr>
        <w:rFonts w:ascii="Wingdings" w:eastAsia="宋体" w:hAnsi="Wingdings"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
  </w:num>
  <w:num w:numId="2">
    <w:abstractNumId w:val="0"/>
  </w:num>
  <w:num w:numId="3">
    <w:abstractNumId w:val="1"/>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doNotDisplayPageBoundaries/>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13FF"/>
    <w:rsid w:val="00041F93"/>
    <w:rsid w:val="00054C38"/>
    <w:rsid w:val="000610A9"/>
    <w:rsid w:val="000D2491"/>
    <w:rsid w:val="000D738C"/>
    <w:rsid w:val="00141CCE"/>
    <w:rsid w:val="00187047"/>
    <w:rsid w:val="001C0A6D"/>
    <w:rsid w:val="002106F2"/>
    <w:rsid w:val="00233EA4"/>
    <w:rsid w:val="002C2E60"/>
    <w:rsid w:val="002D1FE9"/>
    <w:rsid w:val="0030433E"/>
    <w:rsid w:val="00314D8D"/>
    <w:rsid w:val="00356206"/>
    <w:rsid w:val="003570E9"/>
    <w:rsid w:val="003B354D"/>
    <w:rsid w:val="003C6EA5"/>
    <w:rsid w:val="003E4362"/>
    <w:rsid w:val="003F1F97"/>
    <w:rsid w:val="004039B6"/>
    <w:rsid w:val="00407B62"/>
    <w:rsid w:val="00415713"/>
    <w:rsid w:val="0041617A"/>
    <w:rsid w:val="00455CEE"/>
    <w:rsid w:val="004726CD"/>
    <w:rsid w:val="00490DA7"/>
    <w:rsid w:val="004C0059"/>
    <w:rsid w:val="004C0D00"/>
    <w:rsid w:val="0051116C"/>
    <w:rsid w:val="005F5BBC"/>
    <w:rsid w:val="006857DE"/>
    <w:rsid w:val="006B3078"/>
    <w:rsid w:val="006B3BEC"/>
    <w:rsid w:val="006E3864"/>
    <w:rsid w:val="006F3826"/>
    <w:rsid w:val="00706720"/>
    <w:rsid w:val="007067C5"/>
    <w:rsid w:val="007332DB"/>
    <w:rsid w:val="007513FF"/>
    <w:rsid w:val="007540B8"/>
    <w:rsid w:val="00782C39"/>
    <w:rsid w:val="007D632E"/>
    <w:rsid w:val="0083460E"/>
    <w:rsid w:val="00835BEF"/>
    <w:rsid w:val="00842B22"/>
    <w:rsid w:val="00897CC3"/>
    <w:rsid w:val="008C2137"/>
    <w:rsid w:val="008C4281"/>
    <w:rsid w:val="00922E2B"/>
    <w:rsid w:val="00942D56"/>
    <w:rsid w:val="00955B71"/>
    <w:rsid w:val="0097799B"/>
    <w:rsid w:val="009C4027"/>
    <w:rsid w:val="00A10804"/>
    <w:rsid w:val="00A116F4"/>
    <w:rsid w:val="00A75B6A"/>
    <w:rsid w:val="00A913B6"/>
    <w:rsid w:val="00AD0B46"/>
    <w:rsid w:val="00AD3C48"/>
    <w:rsid w:val="00B4403D"/>
    <w:rsid w:val="00B60736"/>
    <w:rsid w:val="00B61B82"/>
    <w:rsid w:val="00BC463A"/>
    <w:rsid w:val="00BE2DA2"/>
    <w:rsid w:val="00BF7D97"/>
    <w:rsid w:val="00C604EE"/>
    <w:rsid w:val="00C92E60"/>
    <w:rsid w:val="00D177BB"/>
    <w:rsid w:val="00D426B5"/>
    <w:rsid w:val="00EF0627"/>
    <w:rsid w:val="00F34C94"/>
    <w:rsid w:val="00F35017"/>
    <w:rsid w:val="00F377D3"/>
    <w:rsid w:val="00F5315A"/>
    <w:rsid w:val="00F625D4"/>
    <w:rsid w:val="00F81BC7"/>
    <w:rsid w:val="00F92D29"/>
    <w:rsid w:val="00FA0B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EB8E1A"/>
  <w15:chartTrackingRefBased/>
  <w15:docId w15:val="{06A7EC96-BF07-44A6-BEFD-8FAC06370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2D5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942D5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rsid w:val="00942D56"/>
    <w:rPr>
      <w:sz w:val="18"/>
      <w:szCs w:val="18"/>
    </w:rPr>
  </w:style>
  <w:style w:type="paragraph" w:styleId="a5">
    <w:name w:val="footer"/>
    <w:basedOn w:val="a"/>
    <w:link w:val="a6"/>
    <w:uiPriority w:val="99"/>
    <w:unhideWhenUsed/>
    <w:rsid w:val="00942D56"/>
    <w:pPr>
      <w:tabs>
        <w:tab w:val="center" w:pos="4153"/>
        <w:tab w:val="right" w:pos="8306"/>
      </w:tabs>
      <w:snapToGrid w:val="0"/>
      <w:jc w:val="left"/>
    </w:pPr>
    <w:rPr>
      <w:sz w:val="18"/>
      <w:szCs w:val="18"/>
    </w:rPr>
  </w:style>
  <w:style w:type="character" w:customStyle="1" w:styleId="a6">
    <w:name w:val="页脚 字符"/>
    <w:basedOn w:val="a0"/>
    <w:link w:val="a5"/>
    <w:uiPriority w:val="99"/>
    <w:rsid w:val="00942D56"/>
    <w:rPr>
      <w:sz w:val="18"/>
      <w:szCs w:val="18"/>
    </w:rPr>
  </w:style>
  <w:style w:type="paragraph" w:customStyle="1" w:styleId="TH">
    <w:name w:val="TH"/>
    <w:basedOn w:val="a"/>
    <w:link w:val="THChar"/>
    <w:qFormat/>
    <w:rsid w:val="00942D56"/>
    <w:pPr>
      <w:keepNext/>
      <w:keepLines/>
      <w:widowControl/>
      <w:overflowPunct w:val="0"/>
      <w:autoSpaceDE w:val="0"/>
      <w:autoSpaceDN w:val="0"/>
      <w:adjustRightInd w:val="0"/>
      <w:spacing w:before="60" w:after="180"/>
      <w:jc w:val="center"/>
      <w:textAlignment w:val="baseline"/>
    </w:pPr>
    <w:rPr>
      <w:rFonts w:ascii="Arial" w:eastAsia="宋体" w:hAnsi="Arial" w:cs="Times New Roman"/>
      <w:b/>
      <w:kern w:val="0"/>
      <w:sz w:val="20"/>
      <w:szCs w:val="20"/>
      <w:lang w:val="en-GB" w:eastAsia="en-US"/>
    </w:rPr>
  </w:style>
  <w:style w:type="character" w:customStyle="1" w:styleId="THChar">
    <w:name w:val="TH Char"/>
    <w:link w:val="TH"/>
    <w:qFormat/>
    <w:rsid w:val="00942D56"/>
    <w:rPr>
      <w:rFonts w:ascii="Arial" w:eastAsia="宋体" w:hAnsi="Arial" w:cs="Times New Roman"/>
      <w:b/>
      <w:kern w:val="0"/>
      <w:sz w:val="20"/>
      <w:szCs w:val="20"/>
      <w:lang w:val="en-GB" w:eastAsia="en-US"/>
    </w:rPr>
  </w:style>
  <w:style w:type="paragraph" w:customStyle="1" w:styleId="TF">
    <w:name w:val="TF"/>
    <w:basedOn w:val="TH"/>
    <w:link w:val="TFChar"/>
    <w:rsid w:val="00942D56"/>
    <w:pPr>
      <w:keepNext w:val="0"/>
      <w:overflowPunct/>
      <w:autoSpaceDE/>
      <w:autoSpaceDN/>
      <w:adjustRightInd/>
      <w:spacing w:before="0" w:after="240"/>
      <w:textAlignment w:val="auto"/>
    </w:pPr>
    <w:rPr>
      <w:rFonts w:eastAsiaTheme="minorEastAsia"/>
    </w:rPr>
  </w:style>
  <w:style w:type="character" w:customStyle="1" w:styleId="TFChar">
    <w:name w:val="TF Char"/>
    <w:link w:val="TF"/>
    <w:rsid w:val="00942D56"/>
    <w:rPr>
      <w:rFonts w:ascii="Arial" w:hAnsi="Arial" w:cs="Times New Roman"/>
      <w:b/>
      <w:kern w:val="0"/>
      <w:sz w:val="20"/>
      <w:szCs w:val="20"/>
      <w:lang w:val="en-GB" w:eastAsia="en-US"/>
    </w:rPr>
  </w:style>
  <w:style w:type="paragraph" w:customStyle="1" w:styleId="TAL">
    <w:name w:val="TAL"/>
    <w:basedOn w:val="a"/>
    <w:link w:val="TALCar"/>
    <w:qFormat/>
    <w:rsid w:val="0051116C"/>
    <w:pPr>
      <w:keepNext/>
      <w:keepLines/>
      <w:widowControl/>
      <w:jc w:val="left"/>
    </w:pPr>
    <w:rPr>
      <w:rFonts w:ascii="Arial" w:hAnsi="Arial" w:cs="Times New Roman"/>
      <w:kern w:val="0"/>
      <w:sz w:val="18"/>
      <w:szCs w:val="20"/>
      <w:lang w:val="en-GB" w:eastAsia="en-US"/>
    </w:rPr>
  </w:style>
  <w:style w:type="paragraph" w:customStyle="1" w:styleId="TAH">
    <w:name w:val="TAH"/>
    <w:basedOn w:val="TAC"/>
    <w:link w:val="TAHCar"/>
    <w:qFormat/>
    <w:rsid w:val="0051116C"/>
    <w:rPr>
      <w:b/>
    </w:rPr>
  </w:style>
  <w:style w:type="paragraph" w:customStyle="1" w:styleId="TAC">
    <w:name w:val="TAC"/>
    <w:basedOn w:val="TAL"/>
    <w:link w:val="TACChar"/>
    <w:qFormat/>
    <w:rsid w:val="0051116C"/>
    <w:pPr>
      <w:jc w:val="center"/>
    </w:pPr>
  </w:style>
  <w:style w:type="character" w:customStyle="1" w:styleId="TACChar">
    <w:name w:val="TAC Char"/>
    <w:link w:val="TAC"/>
    <w:qFormat/>
    <w:rsid w:val="0051116C"/>
    <w:rPr>
      <w:rFonts w:ascii="Arial" w:hAnsi="Arial" w:cs="Times New Roman"/>
      <w:kern w:val="0"/>
      <w:sz w:val="18"/>
      <w:szCs w:val="20"/>
      <w:lang w:val="en-GB" w:eastAsia="en-US"/>
    </w:rPr>
  </w:style>
  <w:style w:type="character" w:customStyle="1" w:styleId="TAHCar">
    <w:name w:val="TAH Car"/>
    <w:link w:val="TAH"/>
    <w:qFormat/>
    <w:rsid w:val="0051116C"/>
    <w:rPr>
      <w:rFonts w:ascii="Arial" w:hAnsi="Arial" w:cs="Times New Roman"/>
      <w:b/>
      <w:kern w:val="0"/>
      <w:sz w:val="18"/>
      <w:szCs w:val="20"/>
      <w:lang w:val="en-GB" w:eastAsia="en-US"/>
    </w:rPr>
  </w:style>
  <w:style w:type="character" w:customStyle="1" w:styleId="TALCar">
    <w:name w:val="TAL Car"/>
    <w:link w:val="TAL"/>
    <w:qFormat/>
    <w:rsid w:val="0051116C"/>
    <w:rPr>
      <w:rFonts w:ascii="Arial" w:hAnsi="Arial" w:cs="Times New Roman"/>
      <w:kern w:val="0"/>
      <w:sz w:val="18"/>
      <w:szCs w:val="20"/>
      <w:lang w:val="en-GB" w:eastAsia="en-US"/>
    </w:rPr>
  </w:style>
  <w:style w:type="paragraph" w:styleId="a7">
    <w:name w:val="List Paragraph"/>
    <w:basedOn w:val="a"/>
    <w:uiPriority w:val="34"/>
    <w:qFormat/>
    <w:rsid w:val="0041617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A92EA2-F9AC-4516-9E54-34A257988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1335</TotalTime>
  <Pages>3</Pages>
  <Words>1095</Words>
  <Characters>6242</Characters>
  <Application>Microsoft Office Word</Application>
  <DocSecurity>0</DocSecurity>
  <Lines>52</Lines>
  <Paragraphs>14</Paragraphs>
  <ScaleCrop>false</ScaleCrop>
  <Company/>
  <LinksUpToDate>false</LinksUpToDate>
  <CharactersWithSpaces>7323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gaoyuan23</dc:creator>
  <cp:keywords/>
  <dc:description/>
  <cp:lastModifiedBy>Yuan Gao</cp:lastModifiedBy>
  <cp:revision>83</cp:revision>
  <dcterms:created xsi:type="dcterms:W3CDTF">2022-08-09T11:17:00Z</dcterms:created>
  <dcterms:modified xsi:type="dcterms:W3CDTF">2022-09-30T09:11:00Z</dcterms:modified>
</cp:coreProperties>
</file>